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4199" w14:textId="1FF42F41" w:rsidR="00564F24" w:rsidRPr="00CF047A" w:rsidRDefault="00E373F9">
      <w:r>
        <w:tab/>
      </w:r>
      <w:r>
        <w:tab/>
      </w:r>
      <w:r>
        <w:tab/>
      </w:r>
      <w:r>
        <w:tab/>
      </w:r>
      <w:r w:rsidR="00C73120" w:rsidRPr="00CF047A">
        <w:t>20</w:t>
      </w:r>
      <w:r w:rsidR="00BA6961" w:rsidRPr="00CF047A">
        <w:t>21-</w:t>
      </w:r>
      <w:r w:rsidR="00A450D8" w:rsidRPr="00CF047A">
        <w:t>11-23</w:t>
      </w:r>
    </w:p>
    <w:p w14:paraId="63428A2F" w14:textId="77777777" w:rsidR="009F187E" w:rsidRPr="00CF047A" w:rsidRDefault="009F187E"/>
    <w:p w14:paraId="0ABC13CE" w14:textId="77777777" w:rsidR="009F187E" w:rsidRPr="00CF047A" w:rsidRDefault="009F187E"/>
    <w:p w14:paraId="6C507A6F" w14:textId="77777777" w:rsidR="009F187E" w:rsidRPr="00CF047A" w:rsidRDefault="00C3301E">
      <w:r w:rsidRPr="00CF047A">
        <w:tab/>
      </w:r>
      <w:r w:rsidRPr="00CF047A">
        <w:tab/>
      </w:r>
      <w:r w:rsidRPr="00CF047A">
        <w:tab/>
      </w:r>
      <w:r w:rsidRPr="00CF047A">
        <w:tab/>
      </w:r>
    </w:p>
    <w:p w14:paraId="6675E1CB" w14:textId="77777777" w:rsidR="009F187E" w:rsidRPr="00CF047A" w:rsidRDefault="00B67766">
      <w:pPr>
        <w:rPr>
          <w:b/>
          <w:color w:val="1F497D"/>
          <w:sz w:val="36"/>
          <w:szCs w:val="36"/>
        </w:rPr>
      </w:pPr>
      <w:r w:rsidRPr="00CF047A">
        <w:rPr>
          <w:b/>
          <w:color w:val="1F497D"/>
          <w:sz w:val="36"/>
          <w:szCs w:val="36"/>
        </w:rPr>
        <w:t>U</w:t>
      </w:r>
      <w:r w:rsidR="00D47ECD" w:rsidRPr="00CF047A">
        <w:rPr>
          <w:b/>
          <w:color w:val="1F497D"/>
          <w:sz w:val="36"/>
          <w:szCs w:val="36"/>
        </w:rPr>
        <w:t>ppdrags</w:t>
      </w:r>
      <w:r w:rsidR="00DD0A39" w:rsidRPr="00CF047A">
        <w:rPr>
          <w:b/>
          <w:color w:val="1F497D"/>
          <w:sz w:val="36"/>
          <w:szCs w:val="36"/>
        </w:rPr>
        <w:t>beskrivning</w:t>
      </w:r>
      <w:r w:rsidRPr="00CF047A">
        <w:rPr>
          <w:b/>
          <w:color w:val="1F497D"/>
          <w:sz w:val="36"/>
          <w:szCs w:val="36"/>
        </w:rPr>
        <w:t xml:space="preserve"> </w:t>
      </w:r>
      <w:r w:rsidR="00C73120" w:rsidRPr="00CF047A">
        <w:rPr>
          <w:b/>
          <w:color w:val="1F497D"/>
          <w:sz w:val="36"/>
          <w:szCs w:val="36"/>
        </w:rPr>
        <w:br/>
      </w:r>
      <w:r w:rsidRPr="00CF047A">
        <w:rPr>
          <w:b/>
          <w:color w:val="1F497D"/>
          <w:sz w:val="36"/>
          <w:szCs w:val="36"/>
        </w:rPr>
        <w:t xml:space="preserve">för lärare inom </w:t>
      </w:r>
      <w:r w:rsidR="00C73120" w:rsidRPr="00CF047A">
        <w:rPr>
          <w:b/>
          <w:color w:val="1F497D"/>
          <w:sz w:val="36"/>
          <w:szCs w:val="36"/>
        </w:rPr>
        <w:t>vuxenutbildning och yrkeshögskola</w:t>
      </w:r>
    </w:p>
    <w:p w14:paraId="5364111F" w14:textId="77777777" w:rsidR="005C2ED1" w:rsidRPr="00CF047A" w:rsidRDefault="005C2ED1">
      <w:pPr>
        <w:rPr>
          <w:b/>
          <w:sz w:val="28"/>
          <w:szCs w:val="28"/>
        </w:rPr>
      </w:pPr>
    </w:p>
    <w:p w14:paraId="40F1AD13" w14:textId="77777777" w:rsidR="00876C45" w:rsidRPr="00CF047A" w:rsidRDefault="00B67766" w:rsidP="003047EA">
      <w:pPr>
        <w:rPr>
          <w:b/>
          <w:color w:val="1F497D"/>
          <w:sz w:val="28"/>
          <w:szCs w:val="28"/>
        </w:rPr>
      </w:pPr>
      <w:r w:rsidRPr="00CF047A">
        <w:rPr>
          <w:b/>
          <w:color w:val="1F497D"/>
          <w:sz w:val="28"/>
          <w:szCs w:val="28"/>
        </w:rPr>
        <w:t>Utgångspunkt</w:t>
      </w:r>
    </w:p>
    <w:p w14:paraId="12899170" w14:textId="77777777" w:rsidR="009A623F" w:rsidRPr="00CF047A" w:rsidRDefault="009A623F" w:rsidP="009A623F">
      <w:pPr>
        <w:autoSpaceDE w:val="0"/>
        <w:autoSpaceDN w:val="0"/>
        <w:adjustRightInd w:val="0"/>
        <w:rPr>
          <w:iCs/>
          <w:color w:val="000000"/>
        </w:rPr>
      </w:pPr>
      <w:r w:rsidRPr="00CF047A">
        <w:rPr>
          <w:iCs/>
          <w:color w:val="000000"/>
        </w:rPr>
        <w:t>Rektor har ansvar för att besluta om sin enhets inre organisation. Rektor har som pedagogisk ledare och chef för lärarna det övergripande ansvaret för att verksamheten som helhet inriktas mot de nationella målen. Det är rektor som beslutar om det huvudsakliga innehållet i varje lärares uppdrag. Hur mycket en lärare gör av olika arbetsuppgifter varierar utifrån lärarens uppdrag, ansvar och individuella förutsättningar.</w:t>
      </w:r>
    </w:p>
    <w:p w14:paraId="429D3FDE" w14:textId="77777777" w:rsidR="009A623F" w:rsidRPr="00CF047A" w:rsidRDefault="009A623F" w:rsidP="009A623F">
      <w:pPr>
        <w:autoSpaceDE w:val="0"/>
        <w:autoSpaceDN w:val="0"/>
        <w:adjustRightInd w:val="0"/>
        <w:rPr>
          <w:rFonts w:ascii="Calibri" w:hAnsi="Calibri" w:cs="Calibri"/>
          <w:iCs/>
          <w:color w:val="000000"/>
          <w:sz w:val="22"/>
          <w:szCs w:val="22"/>
        </w:rPr>
      </w:pPr>
    </w:p>
    <w:p w14:paraId="25A7FABF" w14:textId="77777777" w:rsidR="009A623F" w:rsidRPr="00CF047A" w:rsidRDefault="009A623F" w:rsidP="009A623F">
      <w:pPr>
        <w:autoSpaceDE w:val="0"/>
        <w:autoSpaceDN w:val="0"/>
        <w:adjustRightInd w:val="0"/>
        <w:rPr>
          <w:color w:val="000000"/>
        </w:rPr>
      </w:pPr>
      <w:r w:rsidRPr="00CF047A">
        <w:rPr>
          <w:color w:val="000000"/>
        </w:rPr>
        <w:t>Det är viktigt att konstatera att det kan uppstå behov av att göra förändringar och omprioriteringar under löpande verksa</w:t>
      </w:r>
      <w:r w:rsidR="00237A6D" w:rsidRPr="00CF047A">
        <w:rPr>
          <w:color w:val="000000"/>
        </w:rPr>
        <w:t>mhetsår. Dessa situationer ska</w:t>
      </w:r>
      <w:r w:rsidRPr="00CF047A">
        <w:rPr>
          <w:color w:val="000000"/>
        </w:rPr>
        <w:t xml:space="preserve"> han</w:t>
      </w:r>
      <w:r w:rsidR="000B2353" w:rsidRPr="00CF047A">
        <w:rPr>
          <w:color w:val="000000"/>
        </w:rPr>
        <w:t>teras i dialog mellan rektor</w:t>
      </w:r>
      <w:r w:rsidRPr="00CF047A">
        <w:rPr>
          <w:color w:val="000000"/>
        </w:rPr>
        <w:t xml:space="preserve"> och lärare. Det är viktigt att läraren, även under verksamhetsåret, bidrar till att ta fram förslag och prioriteringar. </w:t>
      </w:r>
    </w:p>
    <w:p w14:paraId="384B35B9" w14:textId="77777777" w:rsidR="009A623F" w:rsidRPr="00CF047A" w:rsidRDefault="009A623F" w:rsidP="009A623F">
      <w:pPr>
        <w:autoSpaceDE w:val="0"/>
        <w:autoSpaceDN w:val="0"/>
        <w:adjustRightInd w:val="0"/>
        <w:rPr>
          <w:b/>
        </w:rPr>
      </w:pPr>
    </w:p>
    <w:p w14:paraId="3858C6DC" w14:textId="77777777" w:rsidR="00FF76D9" w:rsidRPr="00CF047A" w:rsidRDefault="009A623F" w:rsidP="00FF76D9">
      <w:pPr>
        <w:autoSpaceDE w:val="0"/>
        <w:autoSpaceDN w:val="0"/>
        <w:adjustRightInd w:val="0"/>
        <w:rPr>
          <w:iCs/>
          <w:color w:val="000000"/>
        </w:rPr>
      </w:pPr>
      <w:r w:rsidRPr="00CF047A">
        <w:rPr>
          <w:iCs/>
          <w:color w:val="000000"/>
        </w:rPr>
        <w:t xml:space="preserve">Det ska vara tydligt för </w:t>
      </w:r>
      <w:r w:rsidR="004956FC" w:rsidRPr="00CF047A">
        <w:rPr>
          <w:iCs/>
          <w:color w:val="000000"/>
        </w:rPr>
        <w:t xml:space="preserve">varje </w:t>
      </w:r>
      <w:r w:rsidRPr="00CF047A">
        <w:rPr>
          <w:iCs/>
          <w:color w:val="000000"/>
        </w:rPr>
        <w:t>lärar</w:t>
      </w:r>
      <w:r w:rsidR="004956FC" w:rsidRPr="00CF047A">
        <w:rPr>
          <w:iCs/>
          <w:color w:val="000000"/>
        </w:rPr>
        <w:t>e</w:t>
      </w:r>
      <w:r w:rsidRPr="00CF047A">
        <w:rPr>
          <w:iCs/>
          <w:color w:val="000000"/>
        </w:rPr>
        <w:t xml:space="preserve"> vilka arbetsuppgifter de</w:t>
      </w:r>
      <w:r w:rsidR="004956FC" w:rsidRPr="00CF047A">
        <w:rPr>
          <w:iCs/>
          <w:color w:val="000000"/>
        </w:rPr>
        <w:t>n</w:t>
      </w:r>
      <w:r w:rsidRPr="00CF047A">
        <w:rPr>
          <w:iCs/>
          <w:color w:val="000000"/>
        </w:rPr>
        <w:t xml:space="preserve"> har</w:t>
      </w:r>
      <w:r w:rsidR="00AA42BB" w:rsidRPr="00CF047A">
        <w:rPr>
          <w:iCs/>
          <w:color w:val="000000"/>
        </w:rPr>
        <w:t xml:space="preserve">. Det ska också vara tydligt hur rutinen för prioritering av arbetsuppgifter ser ut och genomförs. </w:t>
      </w:r>
      <w:r w:rsidR="0054552E" w:rsidRPr="00CF047A">
        <w:rPr>
          <w:iCs/>
          <w:color w:val="000000"/>
        </w:rPr>
        <w:t>I uppdragsdialogen</w:t>
      </w:r>
      <w:r w:rsidR="00813DF7" w:rsidRPr="00CF047A">
        <w:rPr>
          <w:iCs/>
          <w:color w:val="000000"/>
        </w:rPr>
        <w:t>,</w:t>
      </w:r>
      <w:r w:rsidR="0054552E" w:rsidRPr="00CF047A">
        <w:rPr>
          <w:iCs/>
          <w:color w:val="000000"/>
        </w:rPr>
        <w:t xml:space="preserve"> </w:t>
      </w:r>
      <w:r w:rsidR="00813DF7" w:rsidRPr="00CF047A">
        <w:rPr>
          <w:iCs/>
          <w:color w:val="000000"/>
        </w:rPr>
        <w:t xml:space="preserve">mellan rektor och lärare, </w:t>
      </w:r>
      <w:r w:rsidR="0054552E" w:rsidRPr="00CF047A">
        <w:rPr>
          <w:iCs/>
          <w:color w:val="000000"/>
        </w:rPr>
        <w:t xml:space="preserve">tydliggörs </w:t>
      </w:r>
      <w:r w:rsidR="0054552E" w:rsidRPr="00CF047A">
        <w:t>lärarens uppdragsbeskrivning och förutsättningar för kommande period.</w:t>
      </w:r>
    </w:p>
    <w:p w14:paraId="40D1B8CB" w14:textId="77777777" w:rsidR="00407878" w:rsidRPr="00CF047A" w:rsidRDefault="00407878" w:rsidP="00E373F9"/>
    <w:p w14:paraId="48AB198A" w14:textId="77777777" w:rsidR="00407878" w:rsidRPr="00CF047A" w:rsidRDefault="00407878" w:rsidP="00407878">
      <w:r w:rsidRPr="00CF047A">
        <w:t>Elevernas</w:t>
      </w:r>
      <w:r w:rsidR="00C73120" w:rsidRPr="00CF047A">
        <w:t>/de studerandes</w:t>
      </w:r>
      <w:r w:rsidRPr="00CF047A">
        <w:t xml:space="preserve"> måluppfyllelse</w:t>
      </w:r>
      <w:r w:rsidR="008641F4" w:rsidRPr="00CF047A">
        <w:t xml:space="preserve"> är</w:t>
      </w:r>
      <w:r w:rsidR="005422BB" w:rsidRPr="00CF047A">
        <w:t xml:space="preserve"> kärnan i vårt uppdrag </w:t>
      </w:r>
      <w:r w:rsidR="008641F4" w:rsidRPr="00CF047A">
        <w:t xml:space="preserve">och </w:t>
      </w:r>
      <w:r w:rsidR="004929BE" w:rsidRPr="00CF047A">
        <w:t>skall</w:t>
      </w:r>
      <w:r w:rsidRPr="00CF047A">
        <w:t xml:space="preserve"> </w:t>
      </w:r>
      <w:r w:rsidR="004929BE" w:rsidRPr="00CF047A">
        <w:t xml:space="preserve">inom budgetramarna </w:t>
      </w:r>
      <w:r w:rsidRPr="00CF047A">
        <w:t>balanseras</w:t>
      </w:r>
      <w:r w:rsidR="00C02159" w:rsidRPr="00CF047A">
        <w:t xml:space="preserve"> mot lärarnas behov av en bra</w:t>
      </w:r>
      <w:r w:rsidRPr="00CF047A">
        <w:t xml:space="preserve"> arbetssituation.</w:t>
      </w:r>
    </w:p>
    <w:p w14:paraId="66FF9C25" w14:textId="77777777" w:rsidR="00876C45" w:rsidRPr="00CF047A" w:rsidRDefault="00876C45" w:rsidP="00407878"/>
    <w:p w14:paraId="77162F8C" w14:textId="77777777" w:rsidR="004B34CC" w:rsidRPr="00CF047A" w:rsidRDefault="004B34CC" w:rsidP="00407878"/>
    <w:p w14:paraId="292B1495" w14:textId="77777777" w:rsidR="00876C45" w:rsidRPr="00CF047A" w:rsidRDefault="00DD0A39" w:rsidP="00BF0F73">
      <w:pPr>
        <w:rPr>
          <w:b/>
          <w:color w:val="1F497D"/>
          <w:sz w:val="28"/>
          <w:szCs w:val="28"/>
        </w:rPr>
      </w:pPr>
      <w:r w:rsidRPr="00CF047A">
        <w:rPr>
          <w:b/>
          <w:color w:val="1F497D"/>
          <w:sz w:val="28"/>
          <w:szCs w:val="28"/>
        </w:rPr>
        <w:t>Genomförande</w:t>
      </w:r>
    </w:p>
    <w:p w14:paraId="74C16261" w14:textId="04DB5086" w:rsidR="001F5982" w:rsidRPr="00CF047A" w:rsidRDefault="0016363E" w:rsidP="001F5982">
      <w:pPr>
        <w:pStyle w:val="Ingetavstnd"/>
        <w:rPr>
          <w:rFonts w:ascii="Times New Roman" w:hAnsi="Times New Roman"/>
          <w:sz w:val="24"/>
          <w:szCs w:val="24"/>
        </w:rPr>
      </w:pPr>
      <w:r w:rsidRPr="00CF047A">
        <w:rPr>
          <w:rFonts w:ascii="Times New Roman" w:hAnsi="Times New Roman"/>
          <w:sz w:val="24"/>
          <w:szCs w:val="24"/>
        </w:rPr>
        <w:t>Rektor ska vid APT</w:t>
      </w:r>
      <w:r w:rsidR="001F5982" w:rsidRPr="00CF047A">
        <w:rPr>
          <w:rFonts w:ascii="Times New Roman" w:hAnsi="Times New Roman"/>
          <w:sz w:val="24"/>
          <w:szCs w:val="24"/>
        </w:rPr>
        <w:t xml:space="preserve"> gå igenom</w:t>
      </w:r>
      <w:r w:rsidR="007F798C" w:rsidRPr="00CF047A">
        <w:rPr>
          <w:rFonts w:ascii="Times New Roman" w:hAnsi="Times New Roman"/>
          <w:sz w:val="24"/>
          <w:szCs w:val="24"/>
        </w:rPr>
        <w:t xml:space="preserve"> planeringsförutsättningar</w:t>
      </w:r>
      <w:r w:rsidR="001F5982" w:rsidRPr="00CF047A">
        <w:rPr>
          <w:rFonts w:ascii="Times New Roman" w:hAnsi="Times New Roman"/>
          <w:sz w:val="24"/>
          <w:szCs w:val="24"/>
        </w:rPr>
        <w:t xml:space="preserve"> inför kommande </w:t>
      </w:r>
      <w:r w:rsidR="00DD0A39" w:rsidRPr="00CF047A">
        <w:rPr>
          <w:rFonts w:ascii="Times New Roman" w:hAnsi="Times New Roman"/>
          <w:sz w:val="24"/>
          <w:szCs w:val="24"/>
        </w:rPr>
        <w:t xml:space="preserve">period och </w:t>
      </w:r>
      <w:r w:rsidR="00CD73E2" w:rsidRPr="00CF047A">
        <w:rPr>
          <w:rFonts w:ascii="Times New Roman" w:hAnsi="Times New Roman"/>
          <w:sz w:val="24"/>
          <w:szCs w:val="24"/>
        </w:rPr>
        <w:t xml:space="preserve">ge </w:t>
      </w:r>
      <w:r w:rsidR="00DD0A39" w:rsidRPr="00CF047A">
        <w:rPr>
          <w:rFonts w:ascii="Times New Roman" w:hAnsi="Times New Roman"/>
          <w:sz w:val="24"/>
          <w:szCs w:val="24"/>
        </w:rPr>
        <w:t>möjligheter för medarbetare att komma med synpunkter.</w:t>
      </w:r>
      <w:r w:rsidR="00CD73E2" w:rsidRPr="00CF047A">
        <w:rPr>
          <w:rFonts w:ascii="Times New Roman" w:hAnsi="Times New Roman"/>
          <w:sz w:val="24"/>
          <w:szCs w:val="24"/>
        </w:rPr>
        <w:t xml:space="preserve"> Med planeringsförutsättningar menas vilka kurser/utbildningar och bemanningsförutsättningar som finns för kommande period. </w:t>
      </w:r>
    </w:p>
    <w:p w14:paraId="7FE865E1" w14:textId="11996E7D" w:rsidR="00BA6961" w:rsidRPr="00CF047A" w:rsidRDefault="00BA6961" w:rsidP="001F5982">
      <w:pPr>
        <w:pStyle w:val="Ingetavstnd"/>
        <w:rPr>
          <w:rFonts w:ascii="Times New Roman" w:hAnsi="Times New Roman"/>
          <w:sz w:val="24"/>
          <w:szCs w:val="24"/>
        </w:rPr>
      </w:pPr>
    </w:p>
    <w:p w14:paraId="46306DBA" w14:textId="2D361621" w:rsidR="00BA6961" w:rsidRPr="00CF047A" w:rsidRDefault="00BA6961" w:rsidP="001F5982">
      <w:pPr>
        <w:pStyle w:val="Ingetavstnd"/>
        <w:rPr>
          <w:rFonts w:ascii="Times New Roman" w:hAnsi="Times New Roman"/>
          <w:sz w:val="24"/>
          <w:szCs w:val="24"/>
        </w:rPr>
      </w:pPr>
      <w:r w:rsidRPr="00CF047A">
        <w:rPr>
          <w:rFonts w:ascii="Times New Roman" w:hAnsi="Times New Roman"/>
          <w:sz w:val="24"/>
          <w:szCs w:val="24"/>
        </w:rPr>
        <w:t>På ledningsgrupp för Studium respektive Yrgo säkerställs att planeringsförutsättningarna har gåtts igenom på APT.</w:t>
      </w:r>
    </w:p>
    <w:p w14:paraId="39E823AB" w14:textId="77777777" w:rsidR="001F5982" w:rsidRPr="00CF047A" w:rsidRDefault="001F5982" w:rsidP="001F5982">
      <w:pPr>
        <w:pStyle w:val="Ingetavstnd"/>
        <w:ind w:left="1080"/>
        <w:rPr>
          <w:rFonts w:cs="Calibri"/>
          <w:sz w:val="24"/>
          <w:szCs w:val="24"/>
        </w:rPr>
      </w:pPr>
    </w:p>
    <w:p w14:paraId="19AD177D" w14:textId="74B5405B" w:rsidR="004956FC" w:rsidRPr="00CF047A" w:rsidRDefault="001F5982" w:rsidP="004956FC">
      <w:pPr>
        <w:autoSpaceDE w:val="0"/>
        <w:autoSpaceDN w:val="0"/>
        <w:adjustRightInd w:val="0"/>
        <w:rPr>
          <w:iCs/>
          <w:color w:val="000000"/>
        </w:rPr>
      </w:pPr>
      <w:r w:rsidRPr="00CF047A">
        <w:t xml:space="preserve">Rektor </w:t>
      </w:r>
      <w:r w:rsidR="0016363E" w:rsidRPr="00CF047A">
        <w:t>ansvarar för att ta fram en tjänstefördelning för verksamheten</w:t>
      </w:r>
      <w:r w:rsidR="00DD0A39" w:rsidRPr="00CF047A">
        <w:t xml:space="preserve"> och beslutar om innehållet i varje lärares uppdrag.</w:t>
      </w:r>
      <w:r w:rsidR="0016363E" w:rsidRPr="00CF047A">
        <w:t xml:space="preserve"> </w:t>
      </w:r>
      <w:r w:rsidR="00DD0A39" w:rsidRPr="00CF047A">
        <w:t>Uppdragsbeskrivningen</w:t>
      </w:r>
      <w:r w:rsidR="0016363E" w:rsidRPr="00CF047A">
        <w:t xml:space="preserve"> kommuniceras till berörd </w:t>
      </w:r>
      <w:r w:rsidR="00B1542A" w:rsidRPr="00CF047A">
        <w:t xml:space="preserve">personal inför varje ny termin. </w:t>
      </w:r>
      <w:r w:rsidR="00DD0A39" w:rsidRPr="00CF047A">
        <w:t xml:space="preserve">Medarbetare </w:t>
      </w:r>
      <w:r w:rsidR="002454AD" w:rsidRPr="00CF047A">
        <w:t>erbjuds samtal</w:t>
      </w:r>
      <w:r w:rsidR="00DD0A39" w:rsidRPr="00CF047A">
        <w:t xml:space="preserve"> kring sin uppdragsbeskrivning.</w:t>
      </w:r>
      <w:r w:rsidR="004956FC" w:rsidRPr="00CF047A">
        <w:t xml:space="preserve"> </w:t>
      </w:r>
      <w:r w:rsidR="004956FC" w:rsidRPr="00CF047A">
        <w:rPr>
          <w:iCs/>
          <w:color w:val="000000"/>
        </w:rPr>
        <w:t xml:space="preserve">Läraren ska på egen hand göra en planering för hur arbetsuppgifter som ingår i lärarens uppdrag ska utföras för att alla uppgifter ska hinnas med. </w:t>
      </w:r>
    </w:p>
    <w:p w14:paraId="62E3E71E" w14:textId="5C265592" w:rsidR="00BA6961" w:rsidRPr="00CF047A" w:rsidRDefault="00BA6961" w:rsidP="004956FC">
      <w:pPr>
        <w:autoSpaceDE w:val="0"/>
        <w:autoSpaceDN w:val="0"/>
        <w:adjustRightInd w:val="0"/>
        <w:rPr>
          <w:iCs/>
          <w:color w:val="000000"/>
        </w:rPr>
      </w:pPr>
    </w:p>
    <w:p w14:paraId="45AD9C8D" w14:textId="4991C68D" w:rsidR="00BA6961" w:rsidRPr="00BA6961" w:rsidRDefault="00BA6961" w:rsidP="00BA6961">
      <w:pPr>
        <w:pStyle w:val="Ingetavstnd"/>
        <w:rPr>
          <w:rFonts w:ascii="Times New Roman" w:hAnsi="Times New Roman"/>
          <w:sz w:val="24"/>
          <w:szCs w:val="24"/>
        </w:rPr>
      </w:pPr>
      <w:r w:rsidRPr="00CF047A">
        <w:rPr>
          <w:rFonts w:ascii="Times New Roman" w:hAnsi="Times New Roman"/>
          <w:sz w:val="24"/>
          <w:szCs w:val="24"/>
        </w:rPr>
        <w:t>Tjänstefördelningen per chef samverkas på LSG.</w:t>
      </w:r>
    </w:p>
    <w:p w14:paraId="206ACB03" w14:textId="77777777" w:rsidR="00DD0A39" w:rsidRDefault="00DD0A39" w:rsidP="002D6F50">
      <w:pPr>
        <w:pStyle w:val="Ingetavstnd"/>
        <w:rPr>
          <w:rFonts w:ascii="Times New Roman" w:hAnsi="Times New Roman"/>
          <w:sz w:val="24"/>
          <w:szCs w:val="24"/>
        </w:rPr>
      </w:pPr>
    </w:p>
    <w:p w14:paraId="3BFAF933" w14:textId="77777777" w:rsidR="00DD0A39" w:rsidRDefault="0016363E" w:rsidP="00DD0A39">
      <w:pPr>
        <w:pStyle w:val="Ingetavstnd"/>
        <w:rPr>
          <w:rFonts w:ascii="Times New Roman" w:hAnsi="Times New Roman"/>
          <w:sz w:val="24"/>
          <w:szCs w:val="24"/>
        </w:rPr>
      </w:pPr>
      <w:r>
        <w:rPr>
          <w:rFonts w:ascii="Times New Roman" w:hAnsi="Times New Roman"/>
          <w:sz w:val="24"/>
          <w:szCs w:val="24"/>
        </w:rPr>
        <w:t xml:space="preserve">Vid behov av förändringar i verksamheten revideras och kommuniceras </w:t>
      </w:r>
      <w:r w:rsidR="00413862">
        <w:rPr>
          <w:rFonts w:ascii="Times New Roman" w:hAnsi="Times New Roman"/>
          <w:sz w:val="24"/>
          <w:szCs w:val="24"/>
        </w:rPr>
        <w:t xml:space="preserve">tjänstefördelningen </w:t>
      </w:r>
      <w:r>
        <w:rPr>
          <w:rFonts w:ascii="Times New Roman" w:hAnsi="Times New Roman"/>
          <w:sz w:val="24"/>
          <w:szCs w:val="24"/>
        </w:rPr>
        <w:t>löpande under terminen.</w:t>
      </w:r>
    </w:p>
    <w:p w14:paraId="2636DB77" w14:textId="77777777" w:rsidR="00DD0A39" w:rsidRDefault="00DD0A39" w:rsidP="00DD0A39">
      <w:pPr>
        <w:pStyle w:val="Ingetavstnd"/>
        <w:rPr>
          <w:rFonts w:ascii="Times New Roman" w:hAnsi="Times New Roman"/>
          <w:sz w:val="24"/>
          <w:szCs w:val="24"/>
        </w:rPr>
      </w:pPr>
    </w:p>
    <w:p w14:paraId="055BB3DE" w14:textId="77777777" w:rsidR="00CD73E2" w:rsidRDefault="00CD73E2" w:rsidP="004956FC">
      <w:pPr>
        <w:autoSpaceDE w:val="0"/>
        <w:autoSpaceDN w:val="0"/>
        <w:adjustRightInd w:val="0"/>
      </w:pPr>
    </w:p>
    <w:p w14:paraId="4561A1C7" w14:textId="77777777" w:rsidR="00CD73E2" w:rsidRDefault="00CD73E2" w:rsidP="004956FC">
      <w:pPr>
        <w:autoSpaceDE w:val="0"/>
        <w:autoSpaceDN w:val="0"/>
        <w:adjustRightInd w:val="0"/>
      </w:pPr>
    </w:p>
    <w:p w14:paraId="7D14DA76" w14:textId="4D881B32" w:rsidR="00BA6961" w:rsidRPr="00CD73E2" w:rsidRDefault="00DD0A39" w:rsidP="00CD73E2">
      <w:pPr>
        <w:autoSpaceDE w:val="0"/>
        <w:autoSpaceDN w:val="0"/>
        <w:adjustRightInd w:val="0"/>
        <w:rPr>
          <w:iCs/>
          <w:color w:val="000000"/>
        </w:rPr>
      </w:pPr>
      <w:r w:rsidRPr="00DD0A39">
        <w:t xml:space="preserve">Rektor ska, om lärare har behov av det, ha ett fördjupat samtal kring uppdragsbeskrivningen där arbetsinnehåll och eventuella behov av prioriteringar diskuteras och värderas. </w:t>
      </w:r>
    </w:p>
    <w:p w14:paraId="41557A52" w14:textId="77777777" w:rsidR="00BA6961" w:rsidRDefault="00BA6961" w:rsidP="00DD0A39">
      <w:pPr>
        <w:pStyle w:val="Ingetavstnd"/>
        <w:rPr>
          <w:rFonts w:ascii="Times New Roman" w:hAnsi="Times New Roman"/>
          <w:sz w:val="24"/>
          <w:szCs w:val="24"/>
        </w:rPr>
      </w:pPr>
    </w:p>
    <w:p w14:paraId="680A148E" w14:textId="240DD29C" w:rsidR="00DD0A39" w:rsidRDefault="00DD0A39" w:rsidP="00DD0A39">
      <w:pPr>
        <w:pStyle w:val="Ingetavstnd"/>
        <w:rPr>
          <w:rFonts w:ascii="Times New Roman" w:hAnsi="Times New Roman"/>
          <w:sz w:val="24"/>
          <w:szCs w:val="24"/>
        </w:rPr>
      </w:pPr>
      <w:r w:rsidRPr="00DD0A39">
        <w:rPr>
          <w:rFonts w:ascii="Times New Roman" w:hAnsi="Times New Roman"/>
          <w:sz w:val="24"/>
          <w:szCs w:val="24"/>
        </w:rPr>
        <w:t>Om förändring sker ska uppdragsbeskrivningen revideras.</w:t>
      </w:r>
    </w:p>
    <w:p w14:paraId="69CE7A77" w14:textId="313D165A" w:rsidR="00BA6961" w:rsidRDefault="00BA6961" w:rsidP="00DD0A39">
      <w:pPr>
        <w:pStyle w:val="Ingetavstnd"/>
        <w:rPr>
          <w:rFonts w:ascii="Times New Roman" w:hAnsi="Times New Roman"/>
          <w:sz w:val="24"/>
          <w:szCs w:val="24"/>
        </w:rPr>
      </w:pPr>
    </w:p>
    <w:p w14:paraId="2603ABA6" w14:textId="787AE0D1" w:rsidR="00876C45" w:rsidRPr="004929BE" w:rsidRDefault="005C2ED1" w:rsidP="00F25144">
      <w:pPr>
        <w:pStyle w:val="Ingetavstnd"/>
        <w:rPr>
          <w:rFonts w:ascii="Times New Roman" w:hAnsi="Times New Roman"/>
          <w:b/>
          <w:color w:val="1F497D"/>
          <w:sz w:val="28"/>
          <w:szCs w:val="28"/>
        </w:rPr>
      </w:pPr>
      <w:r w:rsidRPr="004929BE">
        <w:rPr>
          <w:rFonts w:ascii="Times New Roman" w:hAnsi="Times New Roman"/>
          <w:b/>
          <w:color w:val="1F497D"/>
          <w:sz w:val="28"/>
          <w:szCs w:val="28"/>
        </w:rPr>
        <w:t>Uppföljning</w:t>
      </w:r>
    </w:p>
    <w:p w14:paraId="75DCC908" w14:textId="77777777" w:rsidR="00413862" w:rsidRDefault="00EC645B" w:rsidP="00B03478">
      <w:pPr>
        <w:pStyle w:val="Ingetavstnd"/>
        <w:rPr>
          <w:rFonts w:ascii="Times New Roman" w:hAnsi="Times New Roman"/>
          <w:sz w:val="24"/>
          <w:szCs w:val="24"/>
        </w:rPr>
      </w:pPr>
      <w:r w:rsidRPr="004929BE">
        <w:rPr>
          <w:rFonts w:ascii="Times New Roman" w:hAnsi="Times New Roman"/>
          <w:sz w:val="24"/>
          <w:szCs w:val="24"/>
        </w:rPr>
        <w:t>Uppföljning av uppdragsbeskrivning</w:t>
      </w:r>
      <w:r w:rsidR="00413862">
        <w:rPr>
          <w:rFonts w:ascii="Times New Roman" w:hAnsi="Times New Roman"/>
          <w:sz w:val="24"/>
          <w:szCs w:val="24"/>
        </w:rPr>
        <w:t>en</w:t>
      </w:r>
      <w:r w:rsidRPr="004929BE">
        <w:rPr>
          <w:rFonts w:ascii="Times New Roman" w:hAnsi="Times New Roman"/>
          <w:sz w:val="24"/>
          <w:szCs w:val="24"/>
        </w:rPr>
        <w:t xml:space="preserve"> utgör </w:t>
      </w:r>
      <w:r w:rsidR="00413862">
        <w:rPr>
          <w:rFonts w:ascii="Times New Roman" w:hAnsi="Times New Roman"/>
          <w:sz w:val="24"/>
          <w:szCs w:val="24"/>
        </w:rPr>
        <w:t xml:space="preserve">en </w:t>
      </w:r>
      <w:r w:rsidRPr="004929BE">
        <w:rPr>
          <w:rFonts w:ascii="Times New Roman" w:hAnsi="Times New Roman"/>
          <w:sz w:val="24"/>
          <w:szCs w:val="24"/>
        </w:rPr>
        <w:t>del av utvecklingssamtalet</w:t>
      </w:r>
      <w:r w:rsidR="00413862">
        <w:rPr>
          <w:rFonts w:ascii="Times New Roman" w:hAnsi="Times New Roman"/>
          <w:sz w:val="24"/>
          <w:szCs w:val="24"/>
        </w:rPr>
        <w:t>.</w:t>
      </w:r>
    </w:p>
    <w:p w14:paraId="32192DEB" w14:textId="77777777" w:rsidR="001F444A" w:rsidRPr="004929BE" w:rsidRDefault="00413862" w:rsidP="00B03478">
      <w:pPr>
        <w:pStyle w:val="Ingetavstnd"/>
        <w:rPr>
          <w:rFonts w:ascii="Times New Roman" w:hAnsi="Times New Roman"/>
          <w:sz w:val="24"/>
          <w:szCs w:val="24"/>
        </w:rPr>
      </w:pPr>
      <w:r w:rsidRPr="004929BE">
        <w:rPr>
          <w:rFonts w:ascii="Times New Roman" w:hAnsi="Times New Roman"/>
          <w:sz w:val="24"/>
          <w:szCs w:val="24"/>
        </w:rPr>
        <w:t xml:space="preserve"> </w:t>
      </w:r>
    </w:p>
    <w:p w14:paraId="0B036D83" w14:textId="77777777" w:rsidR="00B422E8" w:rsidRPr="004929BE" w:rsidRDefault="00EC645B" w:rsidP="00B03478">
      <w:pPr>
        <w:pStyle w:val="Ingetavstnd"/>
        <w:rPr>
          <w:rFonts w:ascii="Times New Roman" w:hAnsi="Times New Roman"/>
          <w:sz w:val="24"/>
          <w:szCs w:val="24"/>
        </w:rPr>
      </w:pPr>
      <w:r w:rsidRPr="004929BE">
        <w:rPr>
          <w:rFonts w:ascii="Times New Roman" w:hAnsi="Times New Roman"/>
          <w:sz w:val="24"/>
          <w:szCs w:val="24"/>
        </w:rPr>
        <w:t>Utöver utvecklingssamtalet</w:t>
      </w:r>
      <w:r w:rsidR="002218F3" w:rsidRPr="004929BE">
        <w:rPr>
          <w:rFonts w:ascii="Times New Roman" w:hAnsi="Times New Roman"/>
          <w:sz w:val="24"/>
          <w:szCs w:val="24"/>
        </w:rPr>
        <w:t xml:space="preserve"> </w:t>
      </w:r>
      <w:r w:rsidRPr="004929BE">
        <w:rPr>
          <w:rFonts w:ascii="Times New Roman" w:hAnsi="Times New Roman"/>
          <w:sz w:val="24"/>
          <w:szCs w:val="24"/>
        </w:rPr>
        <w:t xml:space="preserve">kan uppföljningstillfällen bokas in av rektor eller </w:t>
      </w:r>
      <w:r w:rsidR="00413862">
        <w:rPr>
          <w:rFonts w:ascii="Times New Roman" w:hAnsi="Times New Roman"/>
          <w:sz w:val="24"/>
          <w:szCs w:val="24"/>
        </w:rPr>
        <w:t xml:space="preserve">på </w:t>
      </w:r>
      <w:r w:rsidRPr="004929BE">
        <w:rPr>
          <w:rFonts w:ascii="Times New Roman" w:hAnsi="Times New Roman"/>
          <w:sz w:val="24"/>
          <w:szCs w:val="24"/>
        </w:rPr>
        <w:t>berörd lärares initiati</w:t>
      </w:r>
      <w:r w:rsidR="00B422E8" w:rsidRPr="004929BE">
        <w:rPr>
          <w:rFonts w:ascii="Times New Roman" w:hAnsi="Times New Roman"/>
          <w:sz w:val="24"/>
          <w:szCs w:val="24"/>
        </w:rPr>
        <w:t xml:space="preserve">v. Om rektor och berörd lärare anser att de behöver vägledning i samtalet kan de använda – Samtalsunderlag för </w:t>
      </w:r>
      <w:r w:rsidR="00D8445F">
        <w:rPr>
          <w:rFonts w:ascii="Times New Roman" w:hAnsi="Times New Roman"/>
          <w:sz w:val="24"/>
          <w:szCs w:val="24"/>
        </w:rPr>
        <w:t>arbetsmiljöavstämning.</w:t>
      </w:r>
      <w:r w:rsidR="00B422E8" w:rsidRPr="004929BE">
        <w:rPr>
          <w:rFonts w:ascii="Times New Roman" w:hAnsi="Times New Roman"/>
          <w:sz w:val="24"/>
          <w:szCs w:val="24"/>
        </w:rPr>
        <w:t xml:space="preserve"> </w:t>
      </w:r>
    </w:p>
    <w:p w14:paraId="1D8CE59A" w14:textId="77777777" w:rsidR="00A823A7" w:rsidRPr="004929BE" w:rsidRDefault="00A823A7" w:rsidP="00B03478">
      <w:pPr>
        <w:pStyle w:val="Ingetavstnd"/>
        <w:rPr>
          <w:rFonts w:ascii="Times New Roman" w:hAnsi="Times New Roman"/>
          <w:sz w:val="24"/>
          <w:szCs w:val="24"/>
        </w:rPr>
      </w:pPr>
    </w:p>
    <w:p w14:paraId="41510276" w14:textId="77777777" w:rsidR="00B03478" w:rsidRPr="004929BE" w:rsidRDefault="00B422E8" w:rsidP="00B03478">
      <w:pPr>
        <w:pStyle w:val="Ingetavstnd"/>
        <w:rPr>
          <w:rFonts w:ascii="Times New Roman" w:hAnsi="Times New Roman"/>
          <w:sz w:val="24"/>
          <w:szCs w:val="24"/>
        </w:rPr>
      </w:pPr>
      <w:r w:rsidRPr="004929BE">
        <w:rPr>
          <w:rFonts w:ascii="Times New Roman" w:hAnsi="Times New Roman"/>
          <w:sz w:val="24"/>
          <w:szCs w:val="24"/>
        </w:rPr>
        <w:t>Om berörd lärare anser sig behöva stöd av rektor i att prioritera bland sina arbetsuppgifter kan de använda – Samtalsunderlag för prioritering av arbetsuppgifter</w:t>
      </w:r>
      <w:r w:rsidR="00D8445F">
        <w:rPr>
          <w:rFonts w:ascii="Times New Roman" w:hAnsi="Times New Roman"/>
          <w:sz w:val="24"/>
          <w:szCs w:val="24"/>
        </w:rPr>
        <w:t xml:space="preserve"> övrig personal.</w:t>
      </w:r>
      <w:r w:rsidR="00B70DF9" w:rsidRPr="004929BE">
        <w:rPr>
          <w:rFonts w:ascii="Times New Roman" w:hAnsi="Times New Roman"/>
          <w:sz w:val="24"/>
          <w:szCs w:val="24"/>
        </w:rPr>
        <w:t xml:space="preserve"> Vid detta samtal går man</w:t>
      </w:r>
      <w:r w:rsidR="00966AA8" w:rsidRPr="004929BE">
        <w:rPr>
          <w:rFonts w:ascii="Times New Roman" w:hAnsi="Times New Roman"/>
          <w:sz w:val="24"/>
          <w:szCs w:val="24"/>
        </w:rPr>
        <w:t xml:space="preserve"> tillsammans</w:t>
      </w:r>
      <w:r w:rsidR="00B70DF9" w:rsidRPr="004929BE">
        <w:rPr>
          <w:rFonts w:ascii="Times New Roman" w:hAnsi="Times New Roman"/>
          <w:sz w:val="24"/>
          <w:szCs w:val="24"/>
        </w:rPr>
        <w:t xml:space="preserve"> igenom</w:t>
      </w:r>
      <w:r w:rsidR="00966AA8" w:rsidRPr="004929BE">
        <w:rPr>
          <w:rFonts w:ascii="Times New Roman" w:hAnsi="Times New Roman"/>
          <w:sz w:val="24"/>
          <w:szCs w:val="24"/>
        </w:rPr>
        <w:t xml:space="preserve"> vilka prioriteringar som ska göras av arbetsuppgifterna.</w:t>
      </w:r>
      <w:r w:rsidR="00AC7A96" w:rsidRPr="004929BE">
        <w:rPr>
          <w:rFonts w:ascii="Times New Roman" w:hAnsi="Times New Roman"/>
          <w:sz w:val="24"/>
          <w:szCs w:val="24"/>
        </w:rPr>
        <w:t xml:space="preserve"> </w:t>
      </w:r>
      <w:r w:rsidR="00B03478" w:rsidRPr="004929BE">
        <w:rPr>
          <w:rFonts w:ascii="Times New Roman" w:hAnsi="Times New Roman"/>
          <w:sz w:val="24"/>
          <w:szCs w:val="24"/>
        </w:rPr>
        <w:t xml:space="preserve"> </w:t>
      </w:r>
    </w:p>
    <w:p w14:paraId="5BD84793" w14:textId="77777777" w:rsidR="00876C45" w:rsidRPr="004929BE" w:rsidRDefault="00876C45" w:rsidP="00B03478">
      <w:pPr>
        <w:pStyle w:val="Ingetavstnd"/>
        <w:rPr>
          <w:rFonts w:ascii="Times New Roman" w:hAnsi="Times New Roman"/>
          <w:sz w:val="24"/>
          <w:szCs w:val="24"/>
        </w:rPr>
      </w:pPr>
    </w:p>
    <w:p w14:paraId="133EC306" w14:textId="77777777" w:rsidR="00A823A7" w:rsidRPr="00097D5B" w:rsidRDefault="00097D5B" w:rsidP="001539DF">
      <w:pPr>
        <w:pStyle w:val="Ingetavstnd"/>
        <w:rPr>
          <w:rFonts w:ascii="Times New Roman" w:hAnsi="Times New Roman"/>
          <w:sz w:val="24"/>
          <w:szCs w:val="24"/>
        </w:rPr>
      </w:pPr>
      <w:r w:rsidRPr="00097D5B">
        <w:rPr>
          <w:rFonts w:ascii="Times New Roman" w:hAnsi="Times New Roman"/>
          <w:sz w:val="24"/>
          <w:szCs w:val="24"/>
        </w:rPr>
        <w:t>Samtalsunderlagen återfinns under UBF:S intranät styrande dokument/Personal/</w:t>
      </w:r>
      <w:r>
        <w:rPr>
          <w:rFonts w:ascii="Times New Roman" w:hAnsi="Times New Roman"/>
          <w:sz w:val="24"/>
          <w:szCs w:val="24"/>
        </w:rPr>
        <w:t>Arbetsmiljö och hälsa</w:t>
      </w:r>
      <w:r w:rsidRPr="00097D5B">
        <w:rPr>
          <w:rFonts w:ascii="Times New Roman" w:hAnsi="Times New Roman"/>
          <w:sz w:val="24"/>
          <w:szCs w:val="24"/>
        </w:rPr>
        <w:t xml:space="preserve">/ Anvisningar för utbildningsförvaltningens Systematiska arbetsmiljöarbete </w:t>
      </w:r>
      <w:r>
        <w:rPr>
          <w:rFonts w:ascii="Times New Roman" w:hAnsi="Times New Roman"/>
          <w:sz w:val="24"/>
          <w:szCs w:val="24"/>
        </w:rPr>
        <w:t>–</w:t>
      </w:r>
      <w:r w:rsidRPr="00097D5B">
        <w:rPr>
          <w:rFonts w:ascii="Times New Roman" w:hAnsi="Times New Roman"/>
          <w:sz w:val="24"/>
          <w:szCs w:val="24"/>
        </w:rPr>
        <w:t xml:space="preserve"> SAM</w:t>
      </w:r>
      <w:r>
        <w:rPr>
          <w:rFonts w:ascii="Times New Roman" w:hAnsi="Times New Roman"/>
          <w:sz w:val="24"/>
          <w:szCs w:val="24"/>
        </w:rPr>
        <w:t>.</w:t>
      </w:r>
    </w:p>
    <w:p w14:paraId="69CC70E1" w14:textId="77777777" w:rsidR="00097D5B" w:rsidRPr="004929BE" w:rsidRDefault="00097D5B" w:rsidP="001539DF">
      <w:pPr>
        <w:pStyle w:val="Ingetavstnd"/>
        <w:rPr>
          <w:rFonts w:ascii="Times New Roman" w:hAnsi="Times New Roman"/>
          <w:b/>
          <w:sz w:val="24"/>
          <w:szCs w:val="24"/>
        </w:rPr>
      </w:pPr>
    </w:p>
    <w:p w14:paraId="63134E50" w14:textId="77777777" w:rsidR="00A823A7" w:rsidRPr="004929BE" w:rsidRDefault="00A91988" w:rsidP="001539DF">
      <w:pPr>
        <w:pStyle w:val="Ingetavstnd"/>
        <w:rPr>
          <w:rFonts w:ascii="Times New Roman" w:hAnsi="Times New Roman"/>
          <w:b/>
          <w:color w:val="1F497D"/>
          <w:sz w:val="28"/>
          <w:szCs w:val="28"/>
        </w:rPr>
      </w:pPr>
      <w:r w:rsidRPr="004929BE">
        <w:rPr>
          <w:rFonts w:ascii="Times New Roman" w:hAnsi="Times New Roman"/>
          <w:b/>
          <w:color w:val="1F497D"/>
          <w:sz w:val="28"/>
          <w:szCs w:val="28"/>
        </w:rPr>
        <w:t>Dokumentation</w:t>
      </w:r>
    </w:p>
    <w:p w14:paraId="76B04673" w14:textId="77777777" w:rsidR="001539DF" w:rsidRPr="00F25144" w:rsidRDefault="001539DF" w:rsidP="001539DF">
      <w:pPr>
        <w:pStyle w:val="Ingetavstnd"/>
        <w:rPr>
          <w:rFonts w:ascii="Times New Roman" w:hAnsi="Times New Roman"/>
          <w:sz w:val="24"/>
          <w:szCs w:val="24"/>
        </w:rPr>
      </w:pPr>
      <w:r w:rsidRPr="004929BE">
        <w:rPr>
          <w:rFonts w:ascii="Times New Roman" w:hAnsi="Times New Roman"/>
          <w:sz w:val="24"/>
          <w:szCs w:val="24"/>
        </w:rPr>
        <w:t xml:space="preserve">Uppdragsbeskrivning, anteckningar från utvecklingssamtal samt </w:t>
      </w:r>
      <w:r w:rsidR="00393617" w:rsidRPr="004929BE">
        <w:rPr>
          <w:rFonts w:ascii="Times New Roman" w:hAnsi="Times New Roman"/>
          <w:sz w:val="24"/>
          <w:szCs w:val="24"/>
        </w:rPr>
        <w:t xml:space="preserve">ev. anteckningar enligt </w:t>
      </w:r>
      <w:r w:rsidR="00D8445F">
        <w:rPr>
          <w:rFonts w:ascii="Times New Roman" w:hAnsi="Times New Roman"/>
          <w:sz w:val="24"/>
          <w:szCs w:val="24"/>
        </w:rPr>
        <w:t>samtalsunderlagen ovan</w:t>
      </w:r>
      <w:r w:rsidRPr="004929BE">
        <w:rPr>
          <w:rFonts w:ascii="Times New Roman" w:hAnsi="Times New Roman"/>
          <w:sz w:val="24"/>
          <w:szCs w:val="24"/>
        </w:rPr>
        <w:t xml:space="preserve"> sparas av rektor samt berörd medarbetare</w:t>
      </w:r>
      <w:r>
        <w:rPr>
          <w:rFonts w:ascii="Times New Roman" w:hAnsi="Times New Roman"/>
          <w:sz w:val="24"/>
          <w:szCs w:val="24"/>
        </w:rPr>
        <w:t>.</w:t>
      </w:r>
    </w:p>
    <w:sectPr w:rsidR="001539DF" w:rsidRPr="00F25144" w:rsidSect="00564F24">
      <w:headerReference w:type="default" r:id="rId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ADB2" w14:textId="77777777" w:rsidR="00295897" w:rsidRDefault="00295897">
      <w:r>
        <w:separator/>
      </w:r>
    </w:p>
  </w:endnote>
  <w:endnote w:type="continuationSeparator" w:id="0">
    <w:p w14:paraId="5B16BD31" w14:textId="77777777" w:rsidR="00295897" w:rsidRDefault="0029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948A" w14:textId="77777777" w:rsidR="00295897" w:rsidRDefault="00295897">
      <w:r>
        <w:separator/>
      </w:r>
    </w:p>
  </w:footnote>
  <w:footnote w:type="continuationSeparator" w:id="0">
    <w:p w14:paraId="1FD6C3A5" w14:textId="77777777" w:rsidR="00295897" w:rsidRDefault="0029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FA51" w14:textId="011C359D" w:rsidR="004929BE" w:rsidRDefault="002454AD">
    <w:pPr>
      <w:pStyle w:val="Sidhuvud"/>
    </w:pPr>
    <w:r>
      <w:rPr>
        <w:noProof/>
      </w:rPr>
      <w:drawing>
        <wp:anchor distT="0" distB="0" distL="114300" distR="114300" simplePos="0" relativeHeight="251657728" behindDoc="0" locked="0" layoutInCell="0" allowOverlap="1" wp14:anchorId="46F001D0" wp14:editId="0C7BB6B0">
          <wp:simplePos x="0" y="0"/>
          <wp:positionH relativeFrom="column">
            <wp:posOffset>-22860</wp:posOffset>
          </wp:positionH>
          <wp:positionV relativeFrom="paragraph">
            <wp:posOffset>-26670</wp:posOffset>
          </wp:positionV>
          <wp:extent cx="2583180" cy="673735"/>
          <wp:effectExtent l="0" t="0" r="0" b="0"/>
          <wp:wrapTopAndBottom/>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673735"/>
                  </a:xfrm>
                  <a:prstGeom prst="rect">
                    <a:avLst/>
                  </a:prstGeom>
                  <a:noFill/>
                </pic:spPr>
              </pic:pic>
            </a:graphicData>
          </a:graphic>
          <wp14:sizeRelH relativeFrom="page">
            <wp14:pctWidth>0</wp14:pctWidth>
          </wp14:sizeRelH>
          <wp14:sizeRelV relativeFrom="page">
            <wp14:pctHeight>0</wp14:pctHeight>
          </wp14:sizeRelV>
        </wp:anchor>
      </w:drawing>
    </w:r>
    <w:r w:rsidR="004929BE">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8E4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6A6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161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5231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D056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6AD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26A3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B615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528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4CD1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B4C07"/>
    <w:multiLevelType w:val="hybridMultilevel"/>
    <w:tmpl w:val="D7D0D2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6AA4B2A"/>
    <w:multiLevelType w:val="hybridMultilevel"/>
    <w:tmpl w:val="DD4AEC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78D5920"/>
    <w:multiLevelType w:val="hybridMultilevel"/>
    <w:tmpl w:val="3E689568"/>
    <w:lvl w:ilvl="0" w:tplc="3088420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FA44621"/>
    <w:multiLevelType w:val="hybridMultilevel"/>
    <w:tmpl w:val="83421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5CE3E48"/>
    <w:multiLevelType w:val="hybridMultilevel"/>
    <w:tmpl w:val="FF2490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CFF12A9"/>
    <w:multiLevelType w:val="hybridMultilevel"/>
    <w:tmpl w:val="0DAA83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FDA3CFD"/>
    <w:multiLevelType w:val="hybridMultilevel"/>
    <w:tmpl w:val="077A4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D364E1B"/>
    <w:multiLevelType w:val="hybridMultilevel"/>
    <w:tmpl w:val="8ED879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0E31CC"/>
    <w:multiLevelType w:val="multilevel"/>
    <w:tmpl w:val="D0A28DA0"/>
    <w:lvl w:ilvl="0">
      <w:start w:val="13"/>
      <w:numFmt w:val="decimal"/>
      <w:lvlText w:val="%1"/>
      <w:lvlJc w:val="left"/>
      <w:pPr>
        <w:tabs>
          <w:tab w:val="num" w:pos="2610"/>
        </w:tabs>
        <w:ind w:left="2610" w:hanging="2610"/>
      </w:pPr>
      <w:rPr>
        <w:rFonts w:hint="default"/>
      </w:rPr>
    </w:lvl>
    <w:lvl w:ilvl="1">
      <w:numFmt w:val="decimalZero"/>
      <w:lvlText w:val="%1.%2"/>
      <w:lvlJc w:val="left"/>
      <w:pPr>
        <w:tabs>
          <w:tab w:val="num" w:pos="2610"/>
        </w:tabs>
        <w:ind w:left="2610" w:hanging="2610"/>
      </w:pPr>
      <w:rPr>
        <w:rFonts w:hint="default"/>
      </w:rPr>
    </w:lvl>
    <w:lvl w:ilvl="2">
      <w:start w:val="14"/>
      <w:numFmt w:val="decimal"/>
      <w:lvlText w:val="%1.%2-%3"/>
      <w:lvlJc w:val="left"/>
      <w:pPr>
        <w:tabs>
          <w:tab w:val="num" w:pos="2610"/>
        </w:tabs>
        <w:ind w:left="2610" w:hanging="2610"/>
      </w:pPr>
      <w:rPr>
        <w:rFonts w:hint="default"/>
      </w:rPr>
    </w:lvl>
    <w:lvl w:ilvl="3">
      <w:start w:val="15"/>
      <w:numFmt w:val="decimal"/>
      <w:lvlText w:val="%1.%2-%3.%4"/>
      <w:lvlJc w:val="left"/>
      <w:pPr>
        <w:tabs>
          <w:tab w:val="num" w:pos="2610"/>
        </w:tabs>
        <w:ind w:left="2610" w:hanging="2610"/>
      </w:pPr>
      <w:rPr>
        <w:rFonts w:hint="default"/>
      </w:rPr>
    </w:lvl>
    <w:lvl w:ilvl="4">
      <w:start w:val="1"/>
      <w:numFmt w:val="decimal"/>
      <w:lvlText w:val="%1.%2-%3.%4.%5"/>
      <w:lvlJc w:val="left"/>
      <w:pPr>
        <w:tabs>
          <w:tab w:val="num" w:pos="2610"/>
        </w:tabs>
        <w:ind w:left="2610" w:hanging="2610"/>
      </w:pPr>
      <w:rPr>
        <w:rFonts w:hint="default"/>
      </w:rPr>
    </w:lvl>
    <w:lvl w:ilvl="5">
      <w:start w:val="1"/>
      <w:numFmt w:val="decimal"/>
      <w:lvlText w:val="%1.%2-%3.%4.%5.%6"/>
      <w:lvlJc w:val="left"/>
      <w:pPr>
        <w:tabs>
          <w:tab w:val="num" w:pos="2610"/>
        </w:tabs>
        <w:ind w:left="2610" w:hanging="2610"/>
      </w:pPr>
      <w:rPr>
        <w:rFonts w:hint="default"/>
      </w:rPr>
    </w:lvl>
    <w:lvl w:ilvl="6">
      <w:start w:val="1"/>
      <w:numFmt w:val="decimal"/>
      <w:lvlText w:val="%1.%2-%3.%4.%5.%6.%7"/>
      <w:lvlJc w:val="left"/>
      <w:pPr>
        <w:tabs>
          <w:tab w:val="num" w:pos="2610"/>
        </w:tabs>
        <w:ind w:left="2610" w:hanging="2610"/>
      </w:pPr>
      <w:rPr>
        <w:rFonts w:hint="default"/>
      </w:rPr>
    </w:lvl>
    <w:lvl w:ilvl="7">
      <w:start w:val="1"/>
      <w:numFmt w:val="decimal"/>
      <w:lvlText w:val="%1.%2-%3.%4.%5.%6.%7.%8"/>
      <w:lvlJc w:val="left"/>
      <w:pPr>
        <w:tabs>
          <w:tab w:val="num" w:pos="2610"/>
        </w:tabs>
        <w:ind w:left="2610" w:hanging="2610"/>
      </w:pPr>
      <w:rPr>
        <w:rFonts w:hint="default"/>
      </w:rPr>
    </w:lvl>
    <w:lvl w:ilvl="8">
      <w:start w:val="1"/>
      <w:numFmt w:val="decimal"/>
      <w:lvlText w:val="%1.%2-%3.%4.%5.%6.%7.%8.%9"/>
      <w:lvlJc w:val="left"/>
      <w:pPr>
        <w:tabs>
          <w:tab w:val="num" w:pos="2610"/>
        </w:tabs>
        <w:ind w:left="2610" w:hanging="2610"/>
      </w:pPr>
      <w:rPr>
        <w:rFonts w:hint="default"/>
      </w:rPr>
    </w:lvl>
  </w:abstractNum>
  <w:abstractNum w:abstractNumId="19" w15:restartNumberingAfterBreak="0">
    <w:nsid w:val="63493A4D"/>
    <w:multiLevelType w:val="hybridMultilevel"/>
    <w:tmpl w:val="AB2E7A0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0" w15:restartNumberingAfterBreak="0">
    <w:nsid w:val="6D883B94"/>
    <w:multiLevelType w:val="hybridMultilevel"/>
    <w:tmpl w:val="CE9CF2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8"/>
  </w:num>
  <w:num w:numId="12">
    <w:abstractNumId w:val="15"/>
  </w:num>
  <w:num w:numId="13">
    <w:abstractNumId w:val="16"/>
  </w:num>
  <w:num w:numId="14">
    <w:abstractNumId w:val="17"/>
  </w:num>
  <w:num w:numId="15">
    <w:abstractNumId w:val="14"/>
  </w:num>
  <w:num w:numId="16">
    <w:abstractNumId w:val="20"/>
  </w:num>
  <w:num w:numId="17">
    <w:abstractNumId w:val="11"/>
  </w:num>
  <w:num w:numId="18">
    <w:abstractNumId w:val="10"/>
  </w:num>
  <w:num w:numId="19">
    <w:abstractNumId w:val="19"/>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6F"/>
    <w:rsid w:val="000043B3"/>
    <w:rsid w:val="00023611"/>
    <w:rsid w:val="00070C4A"/>
    <w:rsid w:val="00082E24"/>
    <w:rsid w:val="00094E5E"/>
    <w:rsid w:val="00097D5B"/>
    <w:rsid w:val="000A323C"/>
    <w:rsid w:val="000A69AE"/>
    <w:rsid w:val="000B2353"/>
    <w:rsid w:val="000B2922"/>
    <w:rsid w:val="001263A6"/>
    <w:rsid w:val="00130F5B"/>
    <w:rsid w:val="001539DF"/>
    <w:rsid w:val="0016363E"/>
    <w:rsid w:val="00193BEA"/>
    <w:rsid w:val="001A4F6B"/>
    <w:rsid w:val="001B717F"/>
    <w:rsid w:val="001D197D"/>
    <w:rsid w:val="001F444A"/>
    <w:rsid w:val="001F5982"/>
    <w:rsid w:val="0020392C"/>
    <w:rsid w:val="00217FF2"/>
    <w:rsid w:val="002218F3"/>
    <w:rsid w:val="00230D3A"/>
    <w:rsid w:val="00237A6D"/>
    <w:rsid w:val="002408F0"/>
    <w:rsid w:val="00244927"/>
    <w:rsid w:val="002454AD"/>
    <w:rsid w:val="00251195"/>
    <w:rsid w:val="0029458F"/>
    <w:rsid w:val="00295897"/>
    <w:rsid w:val="002A22CB"/>
    <w:rsid w:val="002C75A5"/>
    <w:rsid w:val="002D18DC"/>
    <w:rsid w:val="002D6F50"/>
    <w:rsid w:val="00301BEF"/>
    <w:rsid w:val="003047EA"/>
    <w:rsid w:val="0031085A"/>
    <w:rsid w:val="00323388"/>
    <w:rsid w:val="0033369B"/>
    <w:rsid w:val="003424D5"/>
    <w:rsid w:val="00342DAF"/>
    <w:rsid w:val="003810A5"/>
    <w:rsid w:val="00387209"/>
    <w:rsid w:val="00393617"/>
    <w:rsid w:val="00397566"/>
    <w:rsid w:val="003C3F78"/>
    <w:rsid w:val="003F7359"/>
    <w:rsid w:val="00400651"/>
    <w:rsid w:val="00402778"/>
    <w:rsid w:val="00407878"/>
    <w:rsid w:val="00413862"/>
    <w:rsid w:val="004201B1"/>
    <w:rsid w:val="00461BA2"/>
    <w:rsid w:val="00466456"/>
    <w:rsid w:val="004929BE"/>
    <w:rsid w:val="00493397"/>
    <w:rsid w:val="0049400B"/>
    <w:rsid w:val="004956FC"/>
    <w:rsid w:val="004B34CC"/>
    <w:rsid w:val="004B6854"/>
    <w:rsid w:val="004D2D23"/>
    <w:rsid w:val="004F53C9"/>
    <w:rsid w:val="005422BB"/>
    <w:rsid w:val="0054552E"/>
    <w:rsid w:val="00564F24"/>
    <w:rsid w:val="00567B67"/>
    <w:rsid w:val="005712B4"/>
    <w:rsid w:val="005760E4"/>
    <w:rsid w:val="005A3E2B"/>
    <w:rsid w:val="005C2ED1"/>
    <w:rsid w:val="005D0752"/>
    <w:rsid w:val="005D1B21"/>
    <w:rsid w:val="005F22C2"/>
    <w:rsid w:val="006035A2"/>
    <w:rsid w:val="00612C4D"/>
    <w:rsid w:val="00616202"/>
    <w:rsid w:val="00620E62"/>
    <w:rsid w:val="0063397D"/>
    <w:rsid w:val="00640CF5"/>
    <w:rsid w:val="006670CF"/>
    <w:rsid w:val="006769FB"/>
    <w:rsid w:val="00680645"/>
    <w:rsid w:val="00685961"/>
    <w:rsid w:val="00687B33"/>
    <w:rsid w:val="006C7EC0"/>
    <w:rsid w:val="006E7768"/>
    <w:rsid w:val="006F547B"/>
    <w:rsid w:val="006F7AF2"/>
    <w:rsid w:val="00700A09"/>
    <w:rsid w:val="00703DE1"/>
    <w:rsid w:val="007133A8"/>
    <w:rsid w:val="00713BFD"/>
    <w:rsid w:val="0072408B"/>
    <w:rsid w:val="00752DAC"/>
    <w:rsid w:val="00765802"/>
    <w:rsid w:val="007957A4"/>
    <w:rsid w:val="00797A98"/>
    <w:rsid w:val="007D1CF3"/>
    <w:rsid w:val="007D2717"/>
    <w:rsid w:val="007E0531"/>
    <w:rsid w:val="007E2246"/>
    <w:rsid w:val="007F2359"/>
    <w:rsid w:val="007F798C"/>
    <w:rsid w:val="00813DF7"/>
    <w:rsid w:val="00822743"/>
    <w:rsid w:val="00823A24"/>
    <w:rsid w:val="00833E74"/>
    <w:rsid w:val="00842C7E"/>
    <w:rsid w:val="008641F4"/>
    <w:rsid w:val="00866422"/>
    <w:rsid w:val="00872E4D"/>
    <w:rsid w:val="00876C45"/>
    <w:rsid w:val="008844BE"/>
    <w:rsid w:val="00895A01"/>
    <w:rsid w:val="008D50D3"/>
    <w:rsid w:val="009037C5"/>
    <w:rsid w:val="009169D2"/>
    <w:rsid w:val="00957464"/>
    <w:rsid w:val="00961C13"/>
    <w:rsid w:val="00966AA8"/>
    <w:rsid w:val="00977F63"/>
    <w:rsid w:val="0099027C"/>
    <w:rsid w:val="009978BD"/>
    <w:rsid w:val="009A623F"/>
    <w:rsid w:val="009B4C85"/>
    <w:rsid w:val="009D0E16"/>
    <w:rsid w:val="009F187E"/>
    <w:rsid w:val="00A26F6F"/>
    <w:rsid w:val="00A450D8"/>
    <w:rsid w:val="00A50834"/>
    <w:rsid w:val="00A823A7"/>
    <w:rsid w:val="00A91988"/>
    <w:rsid w:val="00AA42BB"/>
    <w:rsid w:val="00AC7A96"/>
    <w:rsid w:val="00AD4D8D"/>
    <w:rsid w:val="00AE5257"/>
    <w:rsid w:val="00B03478"/>
    <w:rsid w:val="00B113A1"/>
    <w:rsid w:val="00B1542A"/>
    <w:rsid w:val="00B26782"/>
    <w:rsid w:val="00B33F2C"/>
    <w:rsid w:val="00B40FDB"/>
    <w:rsid w:val="00B422E8"/>
    <w:rsid w:val="00B5615A"/>
    <w:rsid w:val="00B57281"/>
    <w:rsid w:val="00B62630"/>
    <w:rsid w:val="00B67766"/>
    <w:rsid w:val="00B70DF9"/>
    <w:rsid w:val="00B87499"/>
    <w:rsid w:val="00B9106F"/>
    <w:rsid w:val="00BA6961"/>
    <w:rsid w:val="00BD066C"/>
    <w:rsid w:val="00BE00F5"/>
    <w:rsid w:val="00BE25E7"/>
    <w:rsid w:val="00BF0F73"/>
    <w:rsid w:val="00C00C88"/>
    <w:rsid w:val="00C02159"/>
    <w:rsid w:val="00C20CF5"/>
    <w:rsid w:val="00C2751C"/>
    <w:rsid w:val="00C30DD0"/>
    <w:rsid w:val="00C31759"/>
    <w:rsid w:val="00C3301E"/>
    <w:rsid w:val="00C56F1B"/>
    <w:rsid w:val="00C62F6E"/>
    <w:rsid w:val="00C73120"/>
    <w:rsid w:val="00C77DA8"/>
    <w:rsid w:val="00CA3148"/>
    <w:rsid w:val="00CA5C31"/>
    <w:rsid w:val="00CD73E2"/>
    <w:rsid w:val="00CF047A"/>
    <w:rsid w:val="00CF6F56"/>
    <w:rsid w:val="00D12979"/>
    <w:rsid w:val="00D35D6B"/>
    <w:rsid w:val="00D400D2"/>
    <w:rsid w:val="00D47ECD"/>
    <w:rsid w:val="00D8445F"/>
    <w:rsid w:val="00DA287B"/>
    <w:rsid w:val="00DC6A94"/>
    <w:rsid w:val="00DD0A39"/>
    <w:rsid w:val="00DD136A"/>
    <w:rsid w:val="00DD6CD5"/>
    <w:rsid w:val="00DE1E65"/>
    <w:rsid w:val="00DE2DA4"/>
    <w:rsid w:val="00DF650D"/>
    <w:rsid w:val="00DF690D"/>
    <w:rsid w:val="00E012C1"/>
    <w:rsid w:val="00E11C56"/>
    <w:rsid w:val="00E325EF"/>
    <w:rsid w:val="00E32A43"/>
    <w:rsid w:val="00E373F9"/>
    <w:rsid w:val="00E41592"/>
    <w:rsid w:val="00EC645B"/>
    <w:rsid w:val="00ED42A1"/>
    <w:rsid w:val="00ED6ACD"/>
    <w:rsid w:val="00F23062"/>
    <w:rsid w:val="00F25144"/>
    <w:rsid w:val="00F42833"/>
    <w:rsid w:val="00F5259F"/>
    <w:rsid w:val="00F66972"/>
    <w:rsid w:val="00F72EB9"/>
    <w:rsid w:val="00F92C2A"/>
    <w:rsid w:val="00F93D64"/>
    <w:rsid w:val="00F96BAC"/>
    <w:rsid w:val="00FC3D57"/>
    <w:rsid w:val="00FC548E"/>
    <w:rsid w:val="00FE704C"/>
    <w:rsid w:val="00FF0C81"/>
    <w:rsid w:val="00FF7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6FF5C"/>
  <w15:chartTrackingRefBased/>
  <w15:docId w15:val="{25C0568C-7872-4DD2-A9D2-E7A2D8DD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64F24"/>
    <w:pPr>
      <w:tabs>
        <w:tab w:val="center" w:pos="4536"/>
        <w:tab w:val="right" w:pos="9072"/>
      </w:tabs>
    </w:pPr>
  </w:style>
  <w:style w:type="paragraph" w:styleId="Sidfot">
    <w:name w:val="footer"/>
    <w:basedOn w:val="Normal"/>
    <w:rsid w:val="00564F24"/>
    <w:pPr>
      <w:tabs>
        <w:tab w:val="center" w:pos="4536"/>
        <w:tab w:val="right" w:pos="9072"/>
      </w:tabs>
    </w:pPr>
  </w:style>
  <w:style w:type="paragraph" w:customStyle="1" w:styleId="Default">
    <w:name w:val="Default"/>
    <w:rsid w:val="003C3F78"/>
    <w:pPr>
      <w:autoSpaceDE w:val="0"/>
      <w:autoSpaceDN w:val="0"/>
      <w:adjustRightInd w:val="0"/>
    </w:pPr>
    <w:rPr>
      <w:color w:val="000000"/>
      <w:sz w:val="24"/>
      <w:szCs w:val="24"/>
    </w:rPr>
  </w:style>
  <w:style w:type="paragraph" w:styleId="Ingetavstnd">
    <w:name w:val="No Spacing"/>
    <w:uiPriority w:val="1"/>
    <w:qFormat/>
    <w:rsid w:val="00F2514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246BC-AEA1-4347-8836-539B847A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2995</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AKOMWN</dc:creator>
  <cp:keywords/>
  <cp:lastModifiedBy>Terese Arvidsson</cp:lastModifiedBy>
  <cp:revision>2</cp:revision>
  <cp:lastPrinted>2023-01-17T10:19:00Z</cp:lastPrinted>
  <dcterms:created xsi:type="dcterms:W3CDTF">2023-01-17T10:21:00Z</dcterms:created>
  <dcterms:modified xsi:type="dcterms:W3CDTF">2023-01-17T10:21:00Z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SWING Integrator Document</vt:lpwstr>
  </property>
</Properties>
</file>