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DAB74" w14:textId="37714DD6" w:rsidR="000D7D60" w:rsidRDefault="000D7D60" w:rsidP="005B356E">
      <w:pPr>
        <w:ind w:left="-284"/>
        <w:rPr>
          <w:rFonts w:ascii="Calibri" w:hAnsi="Calibri" w:cs="Calibri"/>
          <w:b/>
          <w:sz w:val="44"/>
          <w:szCs w:val="44"/>
        </w:rPr>
      </w:pPr>
    </w:p>
    <w:p w14:paraId="3FF79149" w14:textId="547250AC" w:rsidR="00CD22DD" w:rsidRPr="00DE33A4" w:rsidRDefault="00CD22DD" w:rsidP="005B356E">
      <w:pPr>
        <w:ind w:left="-284"/>
        <w:rPr>
          <w:rFonts w:ascii="Calibri" w:hAnsi="Calibri" w:cs="Calibri"/>
          <w:b/>
          <w:sz w:val="32"/>
          <w:szCs w:val="32"/>
        </w:rPr>
      </w:pPr>
      <w:r w:rsidRPr="004E268C">
        <w:rPr>
          <w:rFonts w:ascii="Calibri" w:hAnsi="Calibri" w:cs="Calibri"/>
          <w:b/>
          <w:sz w:val="44"/>
          <w:szCs w:val="44"/>
        </w:rPr>
        <w:t>Arbetsmiljöplan</w:t>
      </w:r>
      <w:r w:rsidR="00DE33A4">
        <w:rPr>
          <w:rFonts w:ascii="Calibri" w:hAnsi="Calibri" w:cs="Calibri"/>
          <w:b/>
          <w:sz w:val="32"/>
          <w:szCs w:val="32"/>
        </w:rPr>
        <w:br/>
      </w:r>
      <w:r w:rsidR="00DC7499" w:rsidRPr="008F05C3">
        <w:rPr>
          <w:rFonts w:ascii="Calibri" w:hAnsi="Calibri" w:cs="Calibri"/>
          <w:b/>
          <w:sz w:val="32"/>
          <w:szCs w:val="32"/>
        </w:rPr>
        <w:t xml:space="preserve">– </w:t>
      </w:r>
      <w:r w:rsidR="003974E9" w:rsidRPr="008F05C3">
        <w:rPr>
          <w:rFonts w:ascii="Calibri" w:hAnsi="Calibri" w:cs="Calibri"/>
          <w:b/>
          <w:i/>
          <w:sz w:val="32"/>
          <w:szCs w:val="32"/>
        </w:rPr>
        <w:t>bedöm risker, åtgärda och kontroller</w:t>
      </w:r>
      <w:r w:rsidR="00DC7499" w:rsidRPr="008F05C3">
        <w:rPr>
          <w:rFonts w:ascii="Calibri" w:hAnsi="Calibri" w:cs="Calibri"/>
          <w:b/>
          <w:i/>
          <w:sz w:val="32"/>
          <w:szCs w:val="32"/>
        </w:rPr>
        <w:t>a</w:t>
      </w:r>
    </w:p>
    <w:p w14:paraId="178D7DA8" w14:textId="77777777" w:rsidR="008F05C3" w:rsidRPr="008F05C3" w:rsidRDefault="008F05C3" w:rsidP="008F05C3">
      <w:pPr>
        <w:pStyle w:val="Sidhuvud"/>
        <w:ind w:left="-284"/>
        <w:rPr>
          <w:rFonts w:ascii="Arial" w:hAnsi="Arial" w:cs="Arial"/>
          <w:sz w:val="22"/>
          <w:szCs w:val="22"/>
        </w:rPr>
      </w:pPr>
    </w:p>
    <w:p w14:paraId="3392C246" w14:textId="77777777" w:rsidR="008E7454" w:rsidRDefault="008E7454" w:rsidP="000D7D60">
      <w:pPr>
        <w:ind w:left="-284"/>
        <w:rPr>
          <w:rFonts w:ascii="Calibri" w:hAnsi="Calibri" w:cs="Calibri"/>
          <w:sz w:val="22"/>
          <w:szCs w:val="22"/>
        </w:rPr>
      </w:pPr>
    </w:p>
    <w:p w14:paraId="0A2E90AF" w14:textId="77777777" w:rsidR="008E7454" w:rsidRDefault="000615C3" w:rsidP="008E7454">
      <w:pPr>
        <w:ind w:left="-284"/>
        <w:rPr>
          <w:rFonts w:ascii="Calibri" w:hAnsi="Calibri" w:cs="Calibri"/>
          <w:sz w:val="22"/>
          <w:szCs w:val="22"/>
        </w:rPr>
      </w:pPr>
      <w:r w:rsidRPr="008F05C3">
        <w:rPr>
          <w:rFonts w:ascii="Calibri" w:hAnsi="Calibri" w:cs="Calibri"/>
          <w:sz w:val="22"/>
          <w:szCs w:val="22"/>
        </w:rPr>
        <w:t xml:space="preserve">Uppföljning av föregående års arbetsmiljöplan </w:t>
      </w:r>
      <w:r w:rsidR="00DC7499" w:rsidRPr="008F05C3">
        <w:rPr>
          <w:rFonts w:ascii="Calibri" w:hAnsi="Calibri" w:cs="Calibri"/>
          <w:sz w:val="22"/>
          <w:szCs w:val="22"/>
        </w:rPr>
        <w:t>ska ske i LSG</w:t>
      </w:r>
      <w:r w:rsidRPr="008F05C3">
        <w:rPr>
          <w:rFonts w:ascii="Calibri" w:hAnsi="Calibri" w:cs="Calibri"/>
          <w:sz w:val="22"/>
          <w:szCs w:val="22"/>
        </w:rPr>
        <w:t xml:space="preserve"> senast den </w:t>
      </w:r>
      <w:r w:rsidR="000D7D60">
        <w:rPr>
          <w:rFonts w:ascii="Calibri" w:hAnsi="Calibri" w:cs="Calibri"/>
          <w:sz w:val="22"/>
          <w:szCs w:val="22"/>
        </w:rPr>
        <w:t>31 oktober</w:t>
      </w:r>
      <w:r w:rsidRPr="008F05C3">
        <w:rPr>
          <w:rFonts w:ascii="Calibri" w:hAnsi="Calibri" w:cs="Calibri"/>
          <w:sz w:val="22"/>
          <w:szCs w:val="22"/>
        </w:rPr>
        <w:t xml:space="preserve"> varje år. Risker och åtgärder som kvarstår överförs till </w:t>
      </w:r>
      <w:r w:rsidR="00596517" w:rsidRPr="008F05C3">
        <w:rPr>
          <w:rFonts w:ascii="Calibri" w:hAnsi="Calibri" w:cs="Calibri"/>
          <w:sz w:val="22"/>
          <w:szCs w:val="22"/>
        </w:rPr>
        <w:t>innevarande</w:t>
      </w:r>
      <w:r w:rsidR="00CD22DD" w:rsidRPr="008F05C3">
        <w:rPr>
          <w:rFonts w:ascii="Calibri" w:hAnsi="Calibri" w:cs="Calibri"/>
          <w:sz w:val="22"/>
          <w:szCs w:val="22"/>
        </w:rPr>
        <w:t xml:space="preserve"> års arbetsmiljöplan</w:t>
      </w:r>
      <w:r w:rsidR="009E04AB">
        <w:rPr>
          <w:rFonts w:ascii="Calibri" w:hAnsi="Calibri" w:cs="Calibri"/>
          <w:sz w:val="22"/>
          <w:szCs w:val="22"/>
        </w:rPr>
        <w:t xml:space="preserve"> som omfattar genomförandet av </w:t>
      </w:r>
      <w:proofErr w:type="spellStart"/>
      <w:r w:rsidR="009E04AB">
        <w:rPr>
          <w:rFonts w:ascii="Calibri" w:hAnsi="Calibri" w:cs="Calibri"/>
          <w:sz w:val="22"/>
          <w:szCs w:val="22"/>
        </w:rPr>
        <w:t>arbetsmiljöronder</w:t>
      </w:r>
      <w:proofErr w:type="spellEnd"/>
      <w:r w:rsidR="009E04AB">
        <w:rPr>
          <w:rFonts w:ascii="Calibri" w:hAnsi="Calibri" w:cs="Calibri"/>
          <w:sz w:val="22"/>
          <w:szCs w:val="22"/>
        </w:rPr>
        <w:t xml:space="preserve"> två gånger per år, genomgång och analys av </w:t>
      </w:r>
      <w:r w:rsidR="008318D6">
        <w:rPr>
          <w:rFonts w:ascii="Calibri" w:hAnsi="Calibri" w:cs="Calibri"/>
          <w:sz w:val="22"/>
          <w:szCs w:val="22"/>
        </w:rPr>
        <w:t>sjukfrånvaro</w:t>
      </w:r>
      <w:r w:rsidR="000D7D60">
        <w:rPr>
          <w:rFonts w:ascii="Calibri" w:hAnsi="Calibri" w:cs="Calibri"/>
          <w:sz w:val="22"/>
          <w:szCs w:val="22"/>
        </w:rPr>
        <w:t xml:space="preserve"> och arbetsmiljöhändelser</w:t>
      </w:r>
      <w:r w:rsidR="009E04AB">
        <w:rPr>
          <w:rFonts w:ascii="Calibri" w:hAnsi="Calibri" w:cs="Calibri"/>
          <w:sz w:val="22"/>
          <w:szCs w:val="22"/>
        </w:rPr>
        <w:t xml:space="preserve"> två gånger per år samt medarbetar</w:t>
      </w:r>
      <w:r w:rsidR="000D7D60">
        <w:rPr>
          <w:rFonts w:ascii="Calibri" w:hAnsi="Calibri" w:cs="Calibri"/>
          <w:sz w:val="22"/>
          <w:szCs w:val="22"/>
        </w:rPr>
        <w:t>undersökningens</w:t>
      </w:r>
      <w:r w:rsidR="009E04AB">
        <w:rPr>
          <w:rFonts w:ascii="Calibri" w:hAnsi="Calibri" w:cs="Calibri"/>
          <w:sz w:val="22"/>
          <w:szCs w:val="22"/>
        </w:rPr>
        <w:t xml:space="preserve"> resultat en gång per år. </w:t>
      </w:r>
      <w:r w:rsidR="00F548C9" w:rsidRPr="001A3FF3">
        <w:rPr>
          <w:rFonts w:ascii="Calibri" w:hAnsi="Calibri" w:cs="Calibri"/>
          <w:sz w:val="22"/>
          <w:szCs w:val="22"/>
        </w:rPr>
        <w:t>Ta även hänsyn till friskfaktorer i analys</w:t>
      </w:r>
      <w:r w:rsidR="00F548C9">
        <w:rPr>
          <w:rFonts w:ascii="Calibri" w:hAnsi="Calibri" w:cs="Calibri"/>
          <w:sz w:val="22"/>
          <w:szCs w:val="22"/>
        </w:rPr>
        <w:t xml:space="preserve"> och åtgärder. </w:t>
      </w:r>
    </w:p>
    <w:p w14:paraId="7F579114" w14:textId="06F67B70" w:rsidR="008E7454" w:rsidRDefault="008E7454" w:rsidP="008E7454">
      <w:pPr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21488153" w14:textId="7CDEB43E" w:rsidR="008E7454" w:rsidRDefault="000D7D60" w:rsidP="008E7454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0D7D60">
        <w:rPr>
          <w:rFonts w:ascii="Calibri" w:hAnsi="Calibri" w:cs="Calibri"/>
          <w:b/>
          <w:bCs/>
          <w:sz w:val="22"/>
          <w:szCs w:val="22"/>
        </w:rPr>
        <w:t xml:space="preserve">Datum för </w:t>
      </w:r>
      <w:r w:rsidR="00CD01CD">
        <w:rPr>
          <w:rFonts w:ascii="Calibri" w:hAnsi="Calibri" w:cs="Calibri"/>
          <w:b/>
          <w:bCs/>
          <w:sz w:val="22"/>
          <w:szCs w:val="22"/>
        </w:rPr>
        <w:t>uppföljning av arbetsmiljöplanen</w:t>
      </w:r>
      <w:r w:rsidRPr="000D7D60">
        <w:rPr>
          <w:rFonts w:ascii="Calibri" w:hAnsi="Calibri" w:cs="Calibri"/>
          <w:b/>
          <w:bCs/>
          <w:sz w:val="22"/>
          <w:szCs w:val="22"/>
        </w:rPr>
        <w:t xml:space="preserve">: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40684022"/>
          <w:placeholder>
            <w:docPart w:val="3986FF85B63647D1B0EBF453E326798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Pr="000D7D60">
            <w:rPr>
              <w:rFonts w:ascii="Calibri" w:hAnsi="Calibri" w:cs="Calibri"/>
              <w:sz w:val="22"/>
              <w:szCs w:val="22"/>
            </w:rPr>
            <w:t>Klicka eller tryck här för att ange datum.</w:t>
          </w:r>
        </w:sdtContent>
      </w:sdt>
      <w:r w:rsidR="008E7454">
        <w:rPr>
          <w:rFonts w:ascii="Calibri" w:hAnsi="Calibri" w:cs="Calibri"/>
          <w:sz w:val="22"/>
          <w:szCs w:val="22"/>
        </w:rPr>
        <w:br/>
      </w:r>
    </w:p>
    <w:p w14:paraId="19913069" w14:textId="77777777" w:rsidR="008E7454" w:rsidRDefault="000D7D60" w:rsidP="008E7454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0D7D60">
        <w:rPr>
          <w:rFonts w:ascii="Calibri" w:hAnsi="Calibri" w:cs="Calibri"/>
          <w:b/>
          <w:bCs/>
          <w:sz w:val="22"/>
          <w:szCs w:val="22"/>
        </w:rPr>
        <w:t xml:space="preserve">Skola/enhet: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157915733"/>
          <w:placeholder>
            <w:docPart w:val="D68FB4670D3D4608974E532F3E4C7B2D"/>
          </w:placeholder>
          <w:showingPlcHdr/>
          <w:text/>
        </w:sdtPr>
        <w:sdtContent>
          <w:r w:rsidRPr="000D7D60">
            <w:rPr>
              <w:rFonts w:ascii="Calibri" w:hAnsi="Calibri" w:cs="Calibri"/>
              <w:sz w:val="22"/>
              <w:szCs w:val="22"/>
            </w:rPr>
            <w:t>Klicka eller tryck här för att ange text.</w:t>
          </w:r>
        </w:sdtContent>
      </w:sdt>
      <w:r w:rsidR="008E7454">
        <w:rPr>
          <w:rFonts w:ascii="Calibri" w:hAnsi="Calibri" w:cs="Calibri"/>
          <w:sz w:val="22"/>
          <w:szCs w:val="22"/>
        </w:rPr>
        <w:br/>
      </w:r>
    </w:p>
    <w:p w14:paraId="401CAB8A" w14:textId="77777777" w:rsidR="008E7454" w:rsidRDefault="000D7D60" w:rsidP="008E7454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0D7D60">
        <w:rPr>
          <w:rFonts w:ascii="Calibri" w:hAnsi="Calibri" w:cs="Calibri"/>
          <w:b/>
          <w:bCs/>
          <w:sz w:val="22"/>
          <w:szCs w:val="22"/>
        </w:rPr>
        <w:t xml:space="preserve">Ansvarig chef/chefer: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311219629"/>
          <w:placeholder>
            <w:docPart w:val="D68FB4670D3D4608974E532F3E4C7B2D"/>
          </w:placeholder>
          <w:showingPlcHdr/>
          <w:text/>
        </w:sdtPr>
        <w:sdtContent>
          <w:r w:rsidRPr="000D7D60">
            <w:rPr>
              <w:rFonts w:ascii="Calibri" w:hAnsi="Calibri" w:cs="Calibri"/>
              <w:sz w:val="22"/>
              <w:szCs w:val="22"/>
            </w:rPr>
            <w:t>Klicka eller tryck här för att ange text.</w:t>
          </w:r>
        </w:sdtContent>
      </w:sdt>
      <w:r w:rsidR="008E7454">
        <w:rPr>
          <w:rFonts w:ascii="Calibri" w:hAnsi="Calibri" w:cs="Calibri"/>
          <w:sz w:val="22"/>
          <w:szCs w:val="22"/>
        </w:rPr>
        <w:br/>
      </w:r>
    </w:p>
    <w:p w14:paraId="03B30C96" w14:textId="77777777" w:rsidR="008E7454" w:rsidRDefault="000D7D60" w:rsidP="008E7454">
      <w:pPr>
        <w:ind w:left="-284"/>
        <w:rPr>
          <w:rFonts w:ascii="Calibri" w:hAnsi="Calibri" w:cs="Calibri"/>
          <w:b/>
          <w:bCs/>
          <w:sz w:val="22"/>
          <w:szCs w:val="22"/>
        </w:rPr>
      </w:pPr>
      <w:r w:rsidRPr="000D7D60">
        <w:rPr>
          <w:rFonts w:ascii="Calibri" w:hAnsi="Calibri" w:cs="Calibri"/>
          <w:b/>
          <w:bCs/>
          <w:sz w:val="22"/>
          <w:szCs w:val="22"/>
        </w:rPr>
        <w:t xml:space="preserve">Medverkande skyddsombud: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2081282340"/>
          <w:placeholder>
            <w:docPart w:val="D68FB4670D3D4608974E532F3E4C7B2D"/>
          </w:placeholder>
          <w:showingPlcHdr/>
          <w:text/>
        </w:sdtPr>
        <w:sdtContent>
          <w:r w:rsidRPr="000D7D60">
            <w:rPr>
              <w:rFonts w:ascii="Calibri" w:hAnsi="Calibri" w:cs="Calibri"/>
              <w:sz w:val="22"/>
              <w:szCs w:val="22"/>
            </w:rPr>
            <w:t>Klicka eller tryck här för att ange text.</w:t>
          </w:r>
        </w:sdtContent>
      </w:sdt>
      <w:r w:rsidRPr="000D7D6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</w:t>
      </w:r>
      <w:r w:rsidR="008E7454">
        <w:rPr>
          <w:rFonts w:ascii="Calibri" w:hAnsi="Calibri" w:cs="Calibri"/>
          <w:sz w:val="22"/>
          <w:szCs w:val="22"/>
        </w:rPr>
        <w:br/>
      </w:r>
    </w:p>
    <w:p w14:paraId="10266322" w14:textId="26ED967D" w:rsidR="000D7D60" w:rsidRPr="008E7454" w:rsidRDefault="000D7D60" w:rsidP="008E7454">
      <w:pPr>
        <w:ind w:left="-284"/>
        <w:rPr>
          <w:rFonts w:ascii="Calibri" w:hAnsi="Calibri" w:cs="Calibri"/>
          <w:sz w:val="22"/>
          <w:szCs w:val="22"/>
        </w:rPr>
      </w:pPr>
      <w:r w:rsidRPr="000D7D60">
        <w:rPr>
          <w:rFonts w:ascii="Calibri" w:hAnsi="Calibri" w:cs="Calibri"/>
          <w:b/>
          <w:bCs/>
          <w:sz w:val="22"/>
          <w:szCs w:val="22"/>
        </w:rPr>
        <w:t xml:space="preserve">Övriga: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934171190"/>
          <w:placeholder>
            <w:docPart w:val="D68FB4670D3D4608974E532F3E4C7B2D"/>
          </w:placeholder>
          <w:showingPlcHdr/>
          <w:text/>
        </w:sdtPr>
        <w:sdtContent>
          <w:r w:rsidRPr="000D7D60">
            <w:rPr>
              <w:rFonts w:ascii="Calibri" w:hAnsi="Calibri" w:cs="Calibri"/>
              <w:sz w:val="22"/>
              <w:szCs w:val="22"/>
            </w:rPr>
            <w:t>Klicka eller tryck här för att ange text.</w:t>
          </w:r>
        </w:sdtContent>
      </w:sdt>
      <w:r w:rsidRPr="000D7D6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1FD669A" w14:textId="4155CBAE" w:rsidR="000D7D60" w:rsidRDefault="000D7D60" w:rsidP="008F05C3">
      <w:pPr>
        <w:ind w:left="-284"/>
        <w:rPr>
          <w:rFonts w:ascii="Calibri" w:hAnsi="Calibri" w:cs="Calibri"/>
          <w:sz w:val="22"/>
          <w:szCs w:val="22"/>
        </w:rPr>
      </w:pPr>
    </w:p>
    <w:p w14:paraId="1373B2B9" w14:textId="589C14E2" w:rsidR="000D7D60" w:rsidRDefault="000D7D60" w:rsidP="008F05C3">
      <w:pPr>
        <w:ind w:left="-284"/>
        <w:rPr>
          <w:rFonts w:ascii="Calibri" w:hAnsi="Calibri" w:cs="Calibri"/>
          <w:sz w:val="22"/>
          <w:szCs w:val="22"/>
        </w:rPr>
      </w:pPr>
    </w:p>
    <w:p w14:paraId="76DA0C59" w14:textId="2618A1E7" w:rsidR="000D7D60" w:rsidRDefault="000D7D60" w:rsidP="008F05C3">
      <w:pPr>
        <w:ind w:left="-284"/>
        <w:rPr>
          <w:rFonts w:ascii="Calibri" w:hAnsi="Calibri" w:cs="Calibri"/>
          <w:sz w:val="22"/>
          <w:szCs w:val="22"/>
        </w:rPr>
      </w:pPr>
    </w:p>
    <w:p w14:paraId="1A07E03B" w14:textId="77777777" w:rsidR="000D7D60" w:rsidRDefault="000D7D60" w:rsidP="008F05C3">
      <w:pPr>
        <w:ind w:left="-284"/>
        <w:rPr>
          <w:rFonts w:ascii="Calibri" w:hAnsi="Calibri" w:cs="Calibri"/>
          <w:sz w:val="22"/>
          <w:szCs w:val="22"/>
        </w:rPr>
      </w:pPr>
    </w:p>
    <w:p w14:paraId="4DC4EEEC" w14:textId="77777777" w:rsidR="008F05C3" w:rsidRPr="008F05C3" w:rsidRDefault="008F05C3" w:rsidP="008F05C3">
      <w:pPr>
        <w:ind w:left="-284"/>
        <w:rPr>
          <w:rFonts w:ascii="Calibri" w:hAnsi="Calibri" w:cs="Calibri"/>
          <w:sz w:val="22"/>
          <w:szCs w:val="22"/>
        </w:rPr>
      </w:pPr>
    </w:p>
    <w:tbl>
      <w:tblPr>
        <w:tblW w:w="1439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12"/>
        <w:gridCol w:w="1130"/>
        <w:gridCol w:w="1132"/>
        <w:gridCol w:w="1133"/>
        <w:gridCol w:w="3302"/>
        <w:gridCol w:w="1871"/>
        <w:gridCol w:w="1096"/>
        <w:gridCol w:w="1618"/>
      </w:tblGrid>
      <w:tr w:rsidR="00903C3C" w:rsidRPr="009A7A8D" w14:paraId="2C9A5295" w14:textId="77777777" w:rsidTr="00894594">
        <w:tc>
          <w:tcPr>
            <w:tcW w:w="3112" w:type="dxa"/>
            <w:shd w:val="clear" w:color="auto" w:fill="B6DDE8"/>
          </w:tcPr>
          <w:p w14:paraId="170EC16F" w14:textId="77777777" w:rsidR="00903C3C" w:rsidRPr="009A7A8D" w:rsidRDefault="00DC7499" w:rsidP="00DC749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Risker/b</w:t>
            </w:r>
            <w:r w:rsidR="00903C3C" w:rsidRPr="009A7A8D">
              <w:rPr>
                <w:rFonts w:ascii="Arial" w:hAnsi="Arial" w:cs="Arial"/>
                <w:b/>
                <w:sz w:val="20"/>
                <w:szCs w:val="20"/>
              </w:rPr>
              <w:t>rister/händelser</w:t>
            </w:r>
          </w:p>
        </w:tc>
        <w:tc>
          <w:tcPr>
            <w:tcW w:w="1130" w:type="dxa"/>
            <w:shd w:val="clear" w:color="auto" w:fill="B6DDE8"/>
          </w:tcPr>
          <w:p w14:paraId="2C1F6FCE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Ingen risk</w:t>
            </w:r>
          </w:p>
        </w:tc>
        <w:tc>
          <w:tcPr>
            <w:tcW w:w="1132" w:type="dxa"/>
            <w:shd w:val="clear" w:color="auto" w:fill="B6DDE8"/>
          </w:tcPr>
          <w:p w14:paraId="4D10F951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 xml:space="preserve">Mindre allvarlig </w:t>
            </w:r>
          </w:p>
          <w:p w14:paraId="1F397D35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  <w:tc>
          <w:tcPr>
            <w:tcW w:w="1133" w:type="dxa"/>
            <w:shd w:val="clear" w:color="auto" w:fill="B6DDE8"/>
          </w:tcPr>
          <w:p w14:paraId="7B85197D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Allvarlig</w:t>
            </w:r>
          </w:p>
          <w:p w14:paraId="3C2FDC4D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  <w:tc>
          <w:tcPr>
            <w:tcW w:w="3302" w:type="dxa"/>
            <w:shd w:val="clear" w:color="auto" w:fill="B6DDE8"/>
          </w:tcPr>
          <w:p w14:paraId="1323549C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Åtgärd</w:t>
            </w:r>
          </w:p>
        </w:tc>
        <w:tc>
          <w:tcPr>
            <w:tcW w:w="1871" w:type="dxa"/>
            <w:shd w:val="clear" w:color="auto" w:fill="B6DDE8"/>
          </w:tcPr>
          <w:p w14:paraId="4D71A7F5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Ansvarig</w:t>
            </w:r>
          </w:p>
        </w:tc>
        <w:tc>
          <w:tcPr>
            <w:tcW w:w="1096" w:type="dxa"/>
            <w:shd w:val="clear" w:color="auto" w:fill="B6DDE8"/>
          </w:tcPr>
          <w:p w14:paraId="1C454031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Klart när</w:t>
            </w:r>
          </w:p>
        </w:tc>
        <w:tc>
          <w:tcPr>
            <w:tcW w:w="1618" w:type="dxa"/>
            <w:shd w:val="clear" w:color="auto" w:fill="B6DDE8"/>
          </w:tcPr>
          <w:p w14:paraId="27BC57A4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Uppföljning/</w:t>
            </w:r>
          </w:p>
          <w:p w14:paraId="7F7AFF1F" w14:textId="77777777" w:rsidR="00903C3C" w:rsidRPr="009A7A8D" w:rsidRDefault="00903C3C" w:rsidP="000615C3">
            <w:pPr>
              <w:rPr>
                <w:rFonts w:ascii="Arial" w:hAnsi="Arial" w:cs="Arial"/>
                <w:b/>
                <w:sz w:val="20"/>
                <w:szCs w:val="20"/>
                <w:highlight w:val="blue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kontroll</w:t>
            </w:r>
          </w:p>
        </w:tc>
      </w:tr>
      <w:tr w:rsidR="00903C3C" w:rsidRPr="009A7A8D" w14:paraId="1F79FE8F" w14:textId="77777777" w:rsidTr="00894594">
        <w:trPr>
          <w:trHeight w:val="851"/>
        </w:trPr>
        <w:tc>
          <w:tcPr>
            <w:tcW w:w="3112" w:type="dxa"/>
            <w:shd w:val="clear" w:color="auto" w:fill="auto"/>
          </w:tcPr>
          <w:p w14:paraId="375EDD98" w14:textId="77777777" w:rsidR="00903C3C" w:rsidRPr="009A7A8D" w:rsidRDefault="00303B6E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 xml:space="preserve">Från </w:t>
            </w:r>
            <w:r w:rsidR="00EB1407" w:rsidRPr="009A7A8D">
              <w:rPr>
                <w:rFonts w:ascii="Arial" w:hAnsi="Arial" w:cs="Arial"/>
                <w:b/>
                <w:sz w:val="20"/>
                <w:szCs w:val="20"/>
              </w:rPr>
              <w:t xml:space="preserve">fysisk </w:t>
            </w:r>
            <w:proofErr w:type="spellStart"/>
            <w:r w:rsidR="00EB1407" w:rsidRPr="009A7A8D">
              <w:rPr>
                <w:rFonts w:ascii="Arial" w:hAnsi="Arial" w:cs="Arial"/>
                <w:b/>
                <w:sz w:val="20"/>
                <w:szCs w:val="20"/>
              </w:rPr>
              <w:t>arbet</w:t>
            </w:r>
            <w:r w:rsidR="009742D6" w:rsidRPr="009A7A8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EB1407" w:rsidRPr="009A7A8D">
              <w:rPr>
                <w:rFonts w:ascii="Arial" w:hAnsi="Arial" w:cs="Arial"/>
                <w:b/>
                <w:sz w:val="20"/>
                <w:szCs w:val="20"/>
              </w:rPr>
              <w:t>miljörond</w:t>
            </w:r>
            <w:proofErr w:type="spellEnd"/>
            <w:r w:rsidRPr="009A7A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4D67E44A" w14:textId="77777777" w:rsidR="00903C3C" w:rsidRPr="009A7A8D" w:rsidRDefault="00903C3C" w:rsidP="00BB5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5ADBD15" w14:textId="77777777" w:rsidR="00903C3C" w:rsidRPr="009A7A8D" w:rsidRDefault="00903C3C" w:rsidP="00F42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153B8C13" w14:textId="77777777" w:rsidR="00903C3C" w:rsidRPr="009A7A8D" w:rsidRDefault="00903C3C" w:rsidP="000615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auto"/>
          </w:tcPr>
          <w:p w14:paraId="28796648" w14:textId="77777777" w:rsidR="00903C3C" w:rsidRPr="009A7A8D" w:rsidRDefault="00903C3C" w:rsidP="000615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5455A688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14:paraId="74E28918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31B247D2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01C" w:rsidRPr="009A7A8D" w14:paraId="482DADB6" w14:textId="77777777" w:rsidTr="00894594">
        <w:trPr>
          <w:trHeight w:val="851"/>
        </w:trPr>
        <w:tc>
          <w:tcPr>
            <w:tcW w:w="3112" w:type="dxa"/>
            <w:shd w:val="clear" w:color="auto" w:fill="auto"/>
          </w:tcPr>
          <w:p w14:paraId="2627816D" w14:textId="77777777" w:rsidR="00303B6E" w:rsidRPr="009A7A8D" w:rsidRDefault="008F05C3" w:rsidP="00BB5D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 xml:space="preserve">Från </w:t>
            </w:r>
            <w:r w:rsidR="007D546E">
              <w:rPr>
                <w:rFonts w:ascii="Arial" w:hAnsi="Arial" w:cs="Arial"/>
                <w:b/>
                <w:sz w:val="20"/>
                <w:szCs w:val="20"/>
              </w:rPr>
              <w:t xml:space="preserve">organisatorisk och social </w:t>
            </w:r>
            <w:proofErr w:type="spellStart"/>
            <w:r w:rsidR="00EB1407" w:rsidRPr="009A7A8D">
              <w:rPr>
                <w:rFonts w:ascii="Arial" w:hAnsi="Arial" w:cs="Arial"/>
                <w:b/>
                <w:sz w:val="20"/>
                <w:szCs w:val="20"/>
              </w:rPr>
              <w:t>arbetsmiljörond</w:t>
            </w:r>
            <w:proofErr w:type="spellEnd"/>
            <w:r w:rsidR="00303B6E" w:rsidRPr="009A7A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549D0564" w14:textId="77777777" w:rsidR="0071101C" w:rsidRPr="009A7A8D" w:rsidRDefault="0071101C" w:rsidP="00BB5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26E4C285" w14:textId="77777777" w:rsidR="0071101C" w:rsidRPr="009A7A8D" w:rsidRDefault="0071101C" w:rsidP="00F42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1071F17" w14:textId="77777777" w:rsidR="0071101C" w:rsidRPr="009A7A8D" w:rsidRDefault="0071101C" w:rsidP="000615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auto"/>
          </w:tcPr>
          <w:p w14:paraId="794086B9" w14:textId="77777777" w:rsidR="0071101C" w:rsidRPr="009A7A8D" w:rsidRDefault="0071101C" w:rsidP="007110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3B7D7173" w14:textId="77777777" w:rsidR="0071101C" w:rsidRPr="009A7A8D" w:rsidRDefault="0071101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14:paraId="56762790" w14:textId="77777777" w:rsidR="0071101C" w:rsidRPr="009A7A8D" w:rsidRDefault="0071101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0DD8908A" w14:textId="77777777" w:rsidR="0071101C" w:rsidRPr="009A7A8D" w:rsidRDefault="0071101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C3C" w:rsidRPr="009A7A8D" w14:paraId="5E94DC5D" w14:textId="77777777" w:rsidTr="00894594">
        <w:trPr>
          <w:trHeight w:val="851"/>
        </w:trPr>
        <w:tc>
          <w:tcPr>
            <w:tcW w:w="3112" w:type="dxa"/>
            <w:shd w:val="clear" w:color="auto" w:fill="auto"/>
          </w:tcPr>
          <w:p w14:paraId="1B6E0612" w14:textId="2E6E1DF0" w:rsidR="00303B6E" w:rsidRPr="009A7A8D" w:rsidRDefault="000D7D60" w:rsidP="00CD22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Arbetsmiljöhändelser (IA)</w:t>
            </w:r>
            <w:r w:rsidR="00303B6E" w:rsidRPr="009A7A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66EBAA0B" w14:textId="77777777" w:rsidR="00903C3C" w:rsidRPr="009A7A8D" w:rsidRDefault="00903C3C" w:rsidP="00BB5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79E7491A" w14:textId="77777777" w:rsidR="00903C3C" w:rsidRPr="009A7A8D" w:rsidRDefault="00903C3C" w:rsidP="00F42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38EC53DF" w14:textId="77777777" w:rsidR="00903C3C" w:rsidRPr="009A7A8D" w:rsidRDefault="00903C3C" w:rsidP="00CD22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auto"/>
          </w:tcPr>
          <w:p w14:paraId="5D5A5B5D" w14:textId="77777777" w:rsidR="00903C3C" w:rsidRPr="009A7A8D" w:rsidRDefault="00903C3C" w:rsidP="00CD22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6E6FF851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14:paraId="58962D17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144CBA54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C3C" w:rsidRPr="009A7A8D" w14:paraId="73246DF2" w14:textId="77777777" w:rsidTr="00894594">
        <w:trPr>
          <w:trHeight w:val="851"/>
        </w:trPr>
        <w:tc>
          <w:tcPr>
            <w:tcW w:w="3112" w:type="dxa"/>
            <w:shd w:val="clear" w:color="auto" w:fill="auto"/>
          </w:tcPr>
          <w:p w14:paraId="0FD6D04D" w14:textId="517F462B" w:rsidR="00303B6E" w:rsidRPr="009A7A8D" w:rsidRDefault="00A50AC9" w:rsidP="004D0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B5DB1" w:rsidRPr="009A7A8D">
              <w:rPr>
                <w:rFonts w:ascii="Arial" w:hAnsi="Arial" w:cs="Arial"/>
                <w:b/>
                <w:sz w:val="20"/>
                <w:szCs w:val="20"/>
              </w:rPr>
              <w:t>jukfrånvaro</w:t>
            </w:r>
            <w:r w:rsidRPr="009A7A8D">
              <w:rPr>
                <w:rFonts w:ascii="Arial" w:hAnsi="Arial" w:cs="Arial"/>
                <w:b/>
                <w:sz w:val="20"/>
                <w:szCs w:val="20"/>
              </w:rPr>
              <w:t>statistik</w:t>
            </w:r>
            <w:r w:rsidR="00303B6E" w:rsidRPr="009A7A8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30" w:type="dxa"/>
          </w:tcPr>
          <w:p w14:paraId="3F01DEC2" w14:textId="77777777" w:rsidR="00903C3C" w:rsidRPr="009A7A8D" w:rsidRDefault="00903C3C" w:rsidP="00BB5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45CB8893" w14:textId="77777777" w:rsidR="00903C3C" w:rsidRPr="009A7A8D" w:rsidRDefault="00903C3C" w:rsidP="004D0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2C434FE9" w14:textId="77777777" w:rsidR="00903C3C" w:rsidRPr="009A7A8D" w:rsidRDefault="00903C3C" w:rsidP="004D0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auto"/>
          </w:tcPr>
          <w:p w14:paraId="2D5D75B0" w14:textId="77777777" w:rsidR="00903C3C" w:rsidRPr="009A7A8D" w:rsidRDefault="00903C3C" w:rsidP="004D0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7578A4D2" w14:textId="77777777" w:rsidR="00903C3C" w:rsidRPr="009A7A8D" w:rsidRDefault="00903C3C" w:rsidP="004D0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14:paraId="3057FBDC" w14:textId="77777777" w:rsidR="00903C3C" w:rsidRPr="009A7A8D" w:rsidRDefault="00903C3C" w:rsidP="004D0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3A65EC3B" w14:textId="77777777" w:rsidR="00903C3C" w:rsidRPr="009A7A8D" w:rsidRDefault="00903C3C" w:rsidP="004D0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C3C" w:rsidRPr="009A7A8D" w14:paraId="4AB3EBF3" w14:textId="77777777" w:rsidTr="00894594">
        <w:trPr>
          <w:trHeight w:val="851"/>
        </w:trPr>
        <w:tc>
          <w:tcPr>
            <w:tcW w:w="3112" w:type="dxa"/>
            <w:shd w:val="clear" w:color="auto" w:fill="auto"/>
          </w:tcPr>
          <w:p w14:paraId="579AC6F0" w14:textId="77777777" w:rsidR="00303B6E" w:rsidRPr="009A7A8D" w:rsidRDefault="00303B6E" w:rsidP="00061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7A8D">
              <w:rPr>
                <w:rFonts w:ascii="Arial" w:hAnsi="Arial" w:cs="Arial"/>
                <w:b/>
                <w:sz w:val="20"/>
                <w:szCs w:val="20"/>
              </w:rPr>
              <w:t>Övrigt, t.ex. h</w:t>
            </w:r>
            <w:r w:rsidR="00903C3C" w:rsidRPr="009A7A8D">
              <w:rPr>
                <w:rFonts w:ascii="Arial" w:hAnsi="Arial" w:cs="Arial"/>
                <w:b/>
                <w:sz w:val="20"/>
                <w:szCs w:val="20"/>
              </w:rPr>
              <w:t>älsofrämjande arbete</w:t>
            </w:r>
          </w:p>
        </w:tc>
        <w:tc>
          <w:tcPr>
            <w:tcW w:w="1130" w:type="dxa"/>
          </w:tcPr>
          <w:p w14:paraId="67CEBFEC" w14:textId="77777777" w:rsidR="00903C3C" w:rsidRPr="009A7A8D" w:rsidRDefault="00903C3C" w:rsidP="00BB5D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14:paraId="01A5BFAB" w14:textId="77777777" w:rsidR="00903C3C" w:rsidRPr="009A7A8D" w:rsidRDefault="00903C3C" w:rsidP="00F42A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4EB6AB0F" w14:textId="77777777" w:rsidR="00903C3C" w:rsidRPr="009A7A8D" w:rsidRDefault="00903C3C" w:rsidP="000615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shd w:val="clear" w:color="auto" w:fill="auto"/>
          </w:tcPr>
          <w:p w14:paraId="50CD312C" w14:textId="77777777" w:rsidR="00903C3C" w:rsidRPr="009A7A8D" w:rsidRDefault="00903C3C" w:rsidP="000615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6AE4384D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14:paraId="5050E193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14:paraId="49EAAB21" w14:textId="77777777" w:rsidR="00903C3C" w:rsidRPr="009A7A8D" w:rsidRDefault="00903C3C" w:rsidP="003243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5F6DE" w14:textId="77777777" w:rsidR="00277F64" w:rsidRDefault="00277F64" w:rsidP="005B356E">
      <w:pPr>
        <w:ind w:left="-284"/>
      </w:pPr>
    </w:p>
    <w:sectPr w:rsidR="00277F64" w:rsidSect="00277F64">
      <w:headerReference w:type="default" r:id="rId8"/>
      <w:footerReference w:type="default" r:id="rId9"/>
      <w:pgSz w:w="16838" w:h="11906" w:orient="landscape"/>
      <w:pgMar w:top="1418" w:right="1418" w:bottom="426" w:left="1418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2B5E" w14:textId="77777777" w:rsidR="00260CA1" w:rsidRDefault="00260CA1" w:rsidP="001959EA">
      <w:r>
        <w:separator/>
      </w:r>
    </w:p>
  </w:endnote>
  <w:endnote w:type="continuationSeparator" w:id="0">
    <w:p w14:paraId="36FE8494" w14:textId="77777777" w:rsidR="00260CA1" w:rsidRDefault="00260CA1" w:rsidP="0019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167" w14:textId="77777777" w:rsidR="004446D3" w:rsidRPr="00EB50E4" w:rsidRDefault="004446D3" w:rsidP="004446D3">
    <w:pPr>
      <w:pStyle w:val="Ingetavstnd"/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 xml:space="preserve">Vid bedömning av hur allvarlig en risk är, </w:t>
    </w:r>
    <w:r w:rsidR="00BF1600"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 xml:space="preserve">görs </w:t>
    </w: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>en sammanvägning av</w:t>
    </w:r>
  </w:p>
  <w:p w14:paraId="7B91619D" w14:textId="77777777" w:rsidR="004446D3" w:rsidRPr="00EB50E4" w:rsidRDefault="004446D3" w:rsidP="004446D3">
    <w:pPr>
      <w:pStyle w:val="Ingetavstnd"/>
      <w:numPr>
        <w:ilvl w:val="0"/>
        <w:numId w:val="10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>sannolikheten för att ohälsa eller olycksfall uppstår, och</w:t>
    </w:r>
  </w:p>
  <w:p w14:paraId="135AC2E4" w14:textId="77777777" w:rsidR="004446D3" w:rsidRPr="00EB50E4" w:rsidRDefault="004446D3" w:rsidP="004446D3">
    <w:pPr>
      <w:pStyle w:val="Ingetavstnd"/>
      <w:numPr>
        <w:ilvl w:val="0"/>
        <w:numId w:val="10"/>
      </w:numPr>
      <w:rPr>
        <w:rFonts w:asciiTheme="majorHAnsi" w:eastAsia="Times New Roman" w:hAnsiTheme="majorHAnsi" w:cs="Arial"/>
        <w:bCs/>
        <w:sz w:val="20"/>
        <w:szCs w:val="20"/>
        <w:lang w:eastAsia="sv-SE"/>
      </w:rPr>
    </w:pPr>
    <w:r w:rsidRPr="00EB50E4">
      <w:rPr>
        <w:rFonts w:asciiTheme="majorHAnsi" w:eastAsia="Times New Roman" w:hAnsiTheme="majorHAnsi" w:cs="Arial"/>
        <w:bCs/>
        <w:sz w:val="20"/>
        <w:szCs w:val="20"/>
        <w:lang w:eastAsia="sv-SE"/>
      </w:rPr>
      <w:t>vad konsekvensen blir om något händer.</w:t>
    </w:r>
  </w:p>
  <w:p w14:paraId="1BF36C3D" w14:textId="77777777" w:rsidR="004446D3" w:rsidRPr="00EB50E4" w:rsidRDefault="004446D3" w:rsidP="004446D3">
    <w:pPr>
      <w:rPr>
        <w:rFonts w:asciiTheme="majorHAnsi" w:hAnsiTheme="majorHAnsi" w:cs="Arial"/>
        <w:b/>
      </w:rPr>
    </w:pPr>
    <w:r w:rsidRPr="00EB50E4">
      <w:rPr>
        <w:rFonts w:asciiTheme="majorHAnsi" w:hAnsiTheme="majorHAnsi" w:cs="Arial"/>
        <w:b/>
      </w:rPr>
      <w:t>Riskvärde</w:t>
    </w:r>
    <w:r w:rsidRPr="00EB50E4">
      <w:rPr>
        <w:rFonts w:asciiTheme="majorHAnsi" w:hAnsiTheme="majorHAnsi" w:cs="Arial"/>
        <w:b/>
      </w:rPr>
      <w:tab/>
    </w:r>
    <w:r w:rsidRPr="00EB50E4">
      <w:rPr>
        <w:rFonts w:asciiTheme="majorHAnsi" w:hAnsiTheme="majorHAnsi" w:cs="Arial"/>
        <w:b/>
      </w:rPr>
      <w:tab/>
    </w:r>
    <w:r w:rsidRPr="00EB50E4">
      <w:rPr>
        <w:rFonts w:asciiTheme="majorHAnsi" w:hAnsiTheme="majorHAnsi" w:cs="Arial"/>
        <w:b/>
      </w:rPr>
      <w:tab/>
      <w:t>Åtgärd, ska eliminera eller minska riskerna</w:t>
    </w:r>
  </w:p>
  <w:p w14:paraId="648C179B" w14:textId="77777777" w:rsidR="004446D3" w:rsidRPr="00EB50E4" w:rsidRDefault="004446D3" w:rsidP="004446D3">
    <w:pPr>
      <w:rPr>
        <w:b/>
      </w:rPr>
    </w:pPr>
    <w:r w:rsidRPr="00EB50E4">
      <w:rPr>
        <w:b/>
        <w:color w:val="008000"/>
      </w:rPr>
      <w:t xml:space="preserve">GRÖNT Ingen risk </w:t>
    </w:r>
    <w:r w:rsidRPr="00EB50E4">
      <w:rPr>
        <w:b/>
        <w:color w:val="008000"/>
      </w:rPr>
      <w:tab/>
    </w:r>
    <w:r w:rsidRPr="00EB50E4">
      <w:rPr>
        <w:b/>
        <w:color w:val="008000"/>
      </w:rPr>
      <w:tab/>
    </w:r>
    <w:r w:rsidRPr="00EB50E4">
      <w:t>Ingen åtgärd behövs</w:t>
    </w:r>
  </w:p>
  <w:p w14:paraId="6D727F08" w14:textId="77777777" w:rsidR="004446D3" w:rsidRPr="00EB50E4" w:rsidRDefault="004446D3" w:rsidP="004446D3">
    <w:r w:rsidRPr="00EB50E4">
      <w:rPr>
        <w:b/>
        <w:color w:val="FF9900"/>
      </w:rPr>
      <w:t>GULT Mindre allvarlig risk</w:t>
    </w:r>
    <w:r w:rsidRPr="00EB50E4">
      <w:rPr>
        <w:b/>
        <w:color w:val="FF9900"/>
      </w:rPr>
      <w:tab/>
    </w:r>
    <w:r w:rsidRPr="00EB50E4">
      <w:t>Åtgärdas på sikt</w:t>
    </w:r>
  </w:p>
  <w:p w14:paraId="5C803B0F" w14:textId="788F8DBF" w:rsidR="004446D3" w:rsidRDefault="004446D3" w:rsidP="004446D3">
    <w:r w:rsidRPr="00EB50E4">
      <w:rPr>
        <w:b/>
        <w:color w:val="FF0000"/>
      </w:rPr>
      <w:t xml:space="preserve">RÖTT Allvarlig risk </w:t>
    </w:r>
    <w:r w:rsidRPr="00EB50E4">
      <w:rPr>
        <w:b/>
        <w:color w:val="FF0000"/>
      </w:rPr>
      <w:tab/>
    </w:r>
    <w:r w:rsidRPr="00EB50E4">
      <w:rPr>
        <w:b/>
        <w:color w:val="FF0000"/>
      </w:rPr>
      <w:tab/>
    </w:r>
    <w:r w:rsidRPr="00EB50E4">
      <w:t>Åtgärd måste vidtas</w:t>
    </w:r>
  </w:p>
  <w:p w14:paraId="363DD119" w14:textId="7C8B7788" w:rsidR="008E7454" w:rsidRDefault="008E7454" w:rsidP="004446D3"/>
  <w:tbl>
    <w:tblPr>
      <w:tblStyle w:val="Tabellrutnt"/>
      <w:tblpPr w:leftFromText="142" w:rightFromText="142" w:vertAnchor="page" w:horzAnchor="page" w:tblpX="1419" w:tblpY="11058"/>
      <w:tblOverlap w:val="never"/>
      <w:tblW w:w="14005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14005"/>
    </w:tblGrid>
    <w:tr w:rsidR="008E7454" w14:paraId="5A7CC75C" w14:textId="77777777" w:rsidTr="00310527">
      <w:tc>
        <w:tcPr>
          <w:tcW w:w="10988" w:type="dxa"/>
          <w:vAlign w:val="center"/>
        </w:tcPr>
        <w:p w14:paraId="55F95D4A" w14:textId="2EC92BAC" w:rsidR="008E7454" w:rsidRDefault="008E7454" w:rsidP="008E7454">
          <w:pPr>
            <w:pStyle w:val="Sidfot"/>
            <w:rPr>
              <w:sz w:val="17"/>
              <w:szCs w:val="17"/>
            </w:rPr>
          </w:pPr>
          <w:r>
            <w:rPr>
              <w:sz w:val="17"/>
              <w:szCs w:val="17"/>
            </w:rPr>
            <w:t>Göteborgs Stad</w:t>
          </w:r>
          <w:r>
            <w:rPr>
              <w:b/>
              <w:sz w:val="17"/>
              <w:szCs w:val="17"/>
            </w:rPr>
            <w:t xml:space="preserve"> </w:t>
          </w:r>
          <w:r>
            <w:rPr>
              <w:sz w:val="17"/>
              <w:szCs w:val="17"/>
            </w:rPr>
            <w:t>Utbildningsförvaltningen</w:t>
          </w:r>
          <w:r>
            <w:rPr>
              <w:b/>
              <w:sz w:val="17"/>
              <w:szCs w:val="17"/>
            </w:rPr>
            <w:t xml:space="preserve">, </w:t>
          </w:r>
          <w:sdt>
            <w:sdtPr>
              <w:rPr>
                <w:sz w:val="17"/>
                <w:szCs w:val="17"/>
              </w:rPr>
              <w:alias w:val="Dokumentnamn"/>
              <w:tag w:val="Dokumentnamn"/>
              <w:id w:val="1791859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sz w:val="17"/>
                  <w:szCs w:val="17"/>
                </w:rPr>
                <w:t>Arbetsmiljöplan</w:t>
              </w:r>
            </w:sdtContent>
          </w:sdt>
        </w:p>
      </w:tc>
    </w:tr>
  </w:tbl>
  <w:p w14:paraId="0D75993D" w14:textId="77777777" w:rsidR="008E7454" w:rsidRDefault="008E7454" w:rsidP="00444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599E" w14:textId="77777777" w:rsidR="00260CA1" w:rsidRDefault="00260CA1" w:rsidP="001959EA">
      <w:r>
        <w:separator/>
      </w:r>
    </w:p>
  </w:footnote>
  <w:footnote w:type="continuationSeparator" w:id="0">
    <w:p w14:paraId="68D90F69" w14:textId="77777777" w:rsidR="00260CA1" w:rsidRDefault="00260CA1" w:rsidP="00195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0FB" w14:textId="77777777" w:rsidR="00277F64" w:rsidRDefault="00277F64" w:rsidP="00620C57">
    <w:pPr>
      <w:pStyle w:val="Sidhuvud"/>
      <w:spacing w:before="100" w:beforeAutospacing="1"/>
      <w:ind w:left="-1644" w:firstLine="1502"/>
    </w:pPr>
  </w:p>
  <w:p w14:paraId="3F182CB9" w14:textId="77777777" w:rsidR="00277F64" w:rsidRPr="00277F64" w:rsidRDefault="00751B5D" w:rsidP="005B356E">
    <w:pPr>
      <w:pStyle w:val="Sidhuvud"/>
      <w:spacing w:before="100" w:beforeAutospacing="1"/>
      <w:ind w:left="3912" w:hanging="405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64D8FA" wp14:editId="78E4B061">
              <wp:simplePos x="0" y="0"/>
              <wp:positionH relativeFrom="column">
                <wp:posOffset>2078990</wp:posOffset>
              </wp:positionH>
              <wp:positionV relativeFrom="paragraph">
                <wp:posOffset>174625</wp:posOffset>
              </wp:positionV>
              <wp:extent cx="0" cy="551180"/>
              <wp:effectExtent l="12065" t="12700" r="698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11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DE0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63.7pt;margin-top:13.75pt;width:0;height:4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"/>
          </w:pict>
        </mc:Fallback>
      </mc:AlternateContent>
    </w:r>
    <w:r w:rsidR="005B356E">
      <w:rPr>
        <w:noProof/>
      </w:rPr>
      <w:drawing>
        <wp:inline distT="0" distB="0" distL="0" distR="0" wp14:anchorId="784F76F7" wp14:editId="1B93DA25">
          <wp:extent cx="1718310" cy="567690"/>
          <wp:effectExtent l="19050" t="0" r="0" b="0"/>
          <wp:docPr id="39" name="Bild 39" descr="gbg_li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gbg_li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567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B356E">
      <w:tab/>
    </w:r>
    <w:r w:rsidR="005B356E" w:rsidRPr="005B356E">
      <w:rPr>
        <w:rFonts w:asciiTheme="minorHAnsi" w:hAnsiTheme="minorHAnsi" w:cstheme="minorHAnsi"/>
        <w:sz w:val="36"/>
      </w:rPr>
      <w:t>Utbildningsförvaltningen</w:t>
    </w:r>
    <w:r w:rsidR="004446D3">
      <w:rPr>
        <w:rFonts w:asciiTheme="minorHAnsi" w:hAnsiTheme="minorHAnsi" w:cstheme="minorHAnsi"/>
        <w:sz w:val="36"/>
      </w:rPr>
      <w:t xml:space="preserve"> - </w:t>
    </w:r>
    <w:r w:rsidR="005B356E">
      <w:rPr>
        <w:rFonts w:asciiTheme="minorHAnsi" w:hAnsiTheme="minorHAnsi" w:cstheme="minorHAnsi"/>
        <w:sz w:val="36"/>
      </w:rPr>
      <w:t>a</w:t>
    </w:r>
    <w:r w:rsidR="00277F64" w:rsidRPr="005B356E">
      <w:rPr>
        <w:rFonts w:asciiTheme="minorHAnsi" w:hAnsiTheme="minorHAnsi" w:cstheme="minorHAnsi"/>
        <w:sz w:val="36"/>
      </w:rPr>
      <w:t xml:space="preserve">rbetsmiljöplan </w:t>
    </w:r>
  </w:p>
  <w:p w14:paraId="1D78903F" w14:textId="77777777" w:rsidR="00277F64" w:rsidRDefault="00277F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CAF"/>
    <w:multiLevelType w:val="hybridMultilevel"/>
    <w:tmpl w:val="8C2AB15C"/>
    <w:lvl w:ilvl="0" w:tplc="32B016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06417"/>
    <w:multiLevelType w:val="hybridMultilevel"/>
    <w:tmpl w:val="3A6CD062"/>
    <w:lvl w:ilvl="0" w:tplc="521694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0F1"/>
    <w:multiLevelType w:val="hybridMultilevel"/>
    <w:tmpl w:val="DC6228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FB5"/>
    <w:multiLevelType w:val="hybridMultilevel"/>
    <w:tmpl w:val="8E26BE3A"/>
    <w:lvl w:ilvl="0" w:tplc="082CE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80CC3"/>
    <w:multiLevelType w:val="hybridMultilevel"/>
    <w:tmpl w:val="AEE046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53CDB"/>
    <w:multiLevelType w:val="hybridMultilevel"/>
    <w:tmpl w:val="C758306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FA7B9A"/>
    <w:multiLevelType w:val="hybridMultilevel"/>
    <w:tmpl w:val="BEAA34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97BDB"/>
    <w:multiLevelType w:val="hybridMultilevel"/>
    <w:tmpl w:val="D6F06D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40B52"/>
    <w:multiLevelType w:val="hybridMultilevel"/>
    <w:tmpl w:val="04187046"/>
    <w:lvl w:ilvl="0" w:tplc="1DD4BEB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5300165"/>
    <w:multiLevelType w:val="hybridMultilevel"/>
    <w:tmpl w:val="9B9893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2279">
    <w:abstractNumId w:val="7"/>
  </w:num>
  <w:num w:numId="2" w16cid:durableId="1771393390">
    <w:abstractNumId w:val="8"/>
  </w:num>
  <w:num w:numId="3" w16cid:durableId="461114670">
    <w:abstractNumId w:val="2"/>
  </w:num>
  <w:num w:numId="4" w16cid:durableId="67390312">
    <w:abstractNumId w:val="4"/>
  </w:num>
  <w:num w:numId="5" w16cid:durableId="309405982">
    <w:abstractNumId w:val="5"/>
  </w:num>
  <w:num w:numId="6" w16cid:durableId="15040169">
    <w:abstractNumId w:val="3"/>
  </w:num>
  <w:num w:numId="7" w16cid:durableId="2066950574">
    <w:abstractNumId w:val="6"/>
  </w:num>
  <w:num w:numId="8" w16cid:durableId="573709435">
    <w:abstractNumId w:val="1"/>
  </w:num>
  <w:num w:numId="9" w16cid:durableId="1422490042">
    <w:abstractNumId w:val="0"/>
  </w:num>
  <w:num w:numId="10" w16cid:durableId="5164303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03215"/>
    <w:rsid w:val="000048F2"/>
    <w:rsid w:val="000152B8"/>
    <w:rsid w:val="00041F4E"/>
    <w:rsid w:val="00044A41"/>
    <w:rsid w:val="00045025"/>
    <w:rsid w:val="000615C3"/>
    <w:rsid w:val="00062243"/>
    <w:rsid w:val="00064A7A"/>
    <w:rsid w:val="000677A5"/>
    <w:rsid w:val="00073C46"/>
    <w:rsid w:val="00081014"/>
    <w:rsid w:val="000A040F"/>
    <w:rsid w:val="000A1808"/>
    <w:rsid w:val="000A744B"/>
    <w:rsid w:val="000C2527"/>
    <w:rsid w:val="000C2AF8"/>
    <w:rsid w:val="000C61C7"/>
    <w:rsid w:val="000C6DC6"/>
    <w:rsid w:val="000D4B6A"/>
    <w:rsid w:val="000D7D60"/>
    <w:rsid w:val="000E0778"/>
    <w:rsid w:val="000E77C8"/>
    <w:rsid w:val="00105ED5"/>
    <w:rsid w:val="00106632"/>
    <w:rsid w:val="00106A2F"/>
    <w:rsid w:val="001103E2"/>
    <w:rsid w:val="00112E4A"/>
    <w:rsid w:val="00117DF3"/>
    <w:rsid w:val="00122C0A"/>
    <w:rsid w:val="001301C3"/>
    <w:rsid w:val="00130D83"/>
    <w:rsid w:val="001506DE"/>
    <w:rsid w:val="00161FEA"/>
    <w:rsid w:val="00162C0A"/>
    <w:rsid w:val="0016468C"/>
    <w:rsid w:val="00176C58"/>
    <w:rsid w:val="00181129"/>
    <w:rsid w:val="001959EA"/>
    <w:rsid w:val="001A00AA"/>
    <w:rsid w:val="001A2C02"/>
    <w:rsid w:val="001A3FF3"/>
    <w:rsid w:val="001A573D"/>
    <w:rsid w:val="001A7DFC"/>
    <w:rsid w:val="001B27EA"/>
    <w:rsid w:val="001D03E1"/>
    <w:rsid w:val="001D28B2"/>
    <w:rsid w:val="001D3A8D"/>
    <w:rsid w:val="001D54E3"/>
    <w:rsid w:val="001D7795"/>
    <w:rsid w:val="001E6CC8"/>
    <w:rsid w:val="00200F16"/>
    <w:rsid w:val="00222A1B"/>
    <w:rsid w:val="0022616B"/>
    <w:rsid w:val="00240896"/>
    <w:rsid w:val="00243F66"/>
    <w:rsid w:val="00244C45"/>
    <w:rsid w:val="002527DF"/>
    <w:rsid w:val="00255216"/>
    <w:rsid w:val="00257EF6"/>
    <w:rsid w:val="00260CA1"/>
    <w:rsid w:val="0026317E"/>
    <w:rsid w:val="002715A5"/>
    <w:rsid w:val="0027471C"/>
    <w:rsid w:val="00277F64"/>
    <w:rsid w:val="0028498D"/>
    <w:rsid w:val="00287B8D"/>
    <w:rsid w:val="002B1822"/>
    <w:rsid w:val="002B74B0"/>
    <w:rsid w:val="002D3D6B"/>
    <w:rsid w:val="002D749D"/>
    <w:rsid w:val="002E0290"/>
    <w:rsid w:val="002E64CF"/>
    <w:rsid w:val="002F7E0C"/>
    <w:rsid w:val="00303B6E"/>
    <w:rsid w:val="003053DF"/>
    <w:rsid w:val="00310D4E"/>
    <w:rsid w:val="003243D3"/>
    <w:rsid w:val="00333487"/>
    <w:rsid w:val="00341E44"/>
    <w:rsid w:val="00360E30"/>
    <w:rsid w:val="00364C77"/>
    <w:rsid w:val="00371B86"/>
    <w:rsid w:val="003733F5"/>
    <w:rsid w:val="003848A9"/>
    <w:rsid w:val="0038571A"/>
    <w:rsid w:val="00393FD4"/>
    <w:rsid w:val="003974E9"/>
    <w:rsid w:val="003A15F9"/>
    <w:rsid w:val="003A47AC"/>
    <w:rsid w:val="003A5BA6"/>
    <w:rsid w:val="003A7EBB"/>
    <w:rsid w:val="003B3AEB"/>
    <w:rsid w:val="003B7951"/>
    <w:rsid w:val="003C50B6"/>
    <w:rsid w:val="003D0679"/>
    <w:rsid w:val="003D18E9"/>
    <w:rsid w:val="003D2FE8"/>
    <w:rsid w:val="003D77B3"/>
    <w:rsid w:val="003F23B0"/>
    <w:rsid w:val="00421F45"/>
    <w:rsid w:val="00422678"/>
    <w:rsid w:val="0042717D"/>
    <w:rsid w:val="004351B6"/>
    <w:rsid w:val="004446D3"/>
    <w:rsid w:val="00445234"/>
    <w:rsid w:val="00447B7E"/>
    <w:rsid w:val="004547A9"/>
    <w:rsid w:val="00456020"/>
    <w:rsid w:val="00462F27"/>
    <w:rsid w:val="00466F12"/>
    <w:rsid w:val="00482FB5"/>
    <w:rsid w:val="004854B9"/>
    <w:rsid w:val="0048576F"/>
    <w:rsid w:val="00494CDA"/>
    <w:rsid w:val="004A3E01"/>
    <w:rsid w:val="004A4E17"/>
    <w:rsid w:val="004B5FC0"/>
    <w:rsid w:val="004C6E8B"/>
    <w:rsid w:val="004D0C9D"/>
    <w:rsid w:val="004E079E"/>
    <w:rsid w:val="004E268C"/>
    <w:rsid w:val="004F110D"/>
    <w:rsid w:val="004F5F1C"/>
    <w:rsid w:val="00506985"/>
    <w:rsid w:val="00507FBC"/>
    <w:rsid w:val="00511837"/>
    <w:rsid w:val="00514816"/>
    <w:rsid w:val="00515530"/>
    <w:rsid w:val="00525346"/>
    <w:rsid w:val="005351A9"/>
    <w:rsid w:val="00544B15"/>
    <w:rsid w:val="0055064B"/>
    <w:rsid w:val="00550A84"/>
    <w:rsid w:val="00575DE1"/>
    <w:rsid w:val="00577BE4"/>
    <w:rsid w:val="00582F4E"/>
    <w:rsid w:val="00584534"/>
    <w:rsid w:val="0058635D"/>
    <w:rsid w:val="00596517"/>
    <w:rsid w:val="0059737D"/>
    <w:rsid w:val="005A4F2C"/>
    <w:rsid w:val="005B356E"/>
    <w:rsid w:val="005B3F7A"/>
    <w:rsid w:val="005B7B1A"/>
    <w:rsid w:val="005C0A3F"/>
    <w:rsid w:val="005C4B9A"/>
    <w:rsid w:val="005D2535"/>
    <w:rsid w:val="005F070E"/>
    <w:rsid w:val="005F41E4"/>
    <w:rsid w:val="00613DCF"/>
    <w:rsid w:val="006164F8"/>
    <w:rsid w:val="00620C57"/>
    <w:rsid w:val="00624864"/>
    <w:rsid w:val="00624A59"/>
    <w:rsid w:val="0063616E"/>
    <w:rsid w:val="00645CC8"/>
    <w:rsid w:val="006479B4"/>
    <w:rsid w:val="00652D44"/>
    <w:rsid w:val="00653864"/>
    <w:rsid w:val="00654548"/>
    <w:rsid w:val="0066438C"/>
    <w:rsid w:val="006647B1"/>
    <w:rsid w:val="00671F94"/>
    <w:rsid w:val="00682ACF"/>
    <w:rsid w:val="006A1050"/>
    <w:rsid w:val="006B462D"/>
    <w:rsid w:val="006C63FA"/>
    <w:rsid w:val="006D5283"/>
    <w:rsid w:val="0071101C"/>
    <w:rsid w:val="00747243"/>
    <w:rsid w:val="00750CA1"/>
    <w:rsid w:val="00751B5D"/>
    <w:rsid w:val="00755B10"/>
    <w:rsid w:val="0075724B"/>
    <w:rsid w:val="0076571D"/>
    <w:rsid w:val="00771125"/>
    <w:rsid w:val="00784377"/>
    <w:rsid w:val="00794A18"/>
    <w:rsid w:val="007973C6"/>
    <w:rsid w:val="00797C4A"/>
    <w:rsid w:val="00797FD3"/>
    <w:rsid w:val="007B4662"/>
    <w:rsid w:val="007C31EC"/>
    <w:rsid w:val="007C4198"/>
    <w:rsid w:val="007D1D78"/>
    <w:rsid w:val="007D546E"/>
    <w:rsid w:val="007D79D6"/>
    <w:rsid w:val="00803C3D"/>
    <w:rsid w:val="008066BE"/>
    <w:rsid w:val="00812D70"/>
    <w:rsid w:val="00824027"/>
    <w:rsid w:val="00827B4D"/>
    <w:rsid w:val="008318D6"/>
    <w:rsid w:val="00833CA6"/>
    <w:rsid w:val="00872B17"/>
    <w:rsid w:val="0089190D"/>
    <w:rsid w:val="00894594"/>
    <w:rsid w:val="00897EC3"/>
    <w:rsid w:val="008A1305"/>
    <w:rsid w:val="008A323B"/>
    <w:rsid w:val="008B1E7C"/>
    <w:rsid w:val="008B68C4"/>
    <w:rsid w:val="008C0F0D"/>
    <w:rsid w:val="008C39FF"/>
    <w:rsid w:val="008C76E6"/>
    <w:rsid w:val="008D6EDA"/>
    <w:rsid w:val="008E7023"/>
    <w:rsid w:val="008E7454"/>
    <w:rsid w:val="008F05C3"/>
    <w:rsid w:val="008F535E"/>
    <w:rsid w:val="008F67AD"/>
    <w:rsid w:val="008F79D1"/>
    <w:rsid w:val="00901C9D"/>
    <w:rsid w:val="00903C3C"/>
    <w:rsid w:val="00904B42"/>
    <w:rsid w:val="00905A10"/>
    <w:rsid w:val="0091223A"/>
    <w:rsid w:val="0091300F"/>
    <w:rsid w:val="00927FA3"/>
    <w:rsid w:val="0093000B"/>
    <w:rsid w:val="009317E9"/>
    <w:rsid w:val="00935712"/>
    <w:rsid w:val="009462E0"/>
    <w:rsid w:val="00946F88"/>
    <w:rsid w:val="009606D4"/>
    <w:rsid w:val="009742D6"/>
    <w:rsid w:val="00976901"/>
    <w:rsid w:val="00983608"/>
    <w:rsid w:val="009851E9"/>
    <w:rsid w:val="00985CF0"/>
    <w:rsid w:val="00997E6A"/>
    <w:rsid w:val="009A2F37"/>
    <w:rsid w:val="009A58F1"/>
    <w:rsid w:val="009A7A8D"/>
    <w:rsid w:val="009B0E4A"/>
    <w:rsid w:val="009B7F15"/>
    <w:rsid w:val="009C1223"/>
    <w:rsid w:val="009C67C9"/>
    <w:rsid w:val="009D073E"/>
    <w:rsid w:val="009D3519"/>
    <w:rsid w:val="009D4F31"/>
    <w:rsid w:val="009D64CB"/>
    <w:rsid w:val="009E04AB"/>
    <w:rsid w:val="009E1079"/>
    <w:rsid w:val="009F6E4C"/>
    <w:rsid w:val="00A343EA"/>
    <w:rsid w:val="00A37194"/>
    <w:rsid w:val="00A46AC2"/>
    <w:rsid w:val="00A50AC9"/>
    <w:rsid w:val="00A55D67"/>
    <w:rsid w:val="00A61584"/>
    <w:rsid w:val="00A665EF"/>
    <w:rsid w:val="00A83284"/>
    <w:rsid w:val="00A92695"/>
    <w:rsid w:val="00A93352"/>
    <w:rsid w:val="00AA041B"/>
    <w:rsid w:val="00AA2D96"/>
    <w:rsid w:val="00AB1D00"/>
    <w:rsid w:val="00AD56B9"/>
    <w:rsid w:val="00AE3F62"/>
    <w:rsid w:val="00B01CCF"/>
    <w:rsid w:val="00B4136A"/>
    <w:rsid w:val="00B41ABB"/>
    <w:rsid w:val="00B54B5E"/>
    <w:rsid w:val="00B577E4"/>
    <w:rsid w:val="00B65C35"/>
    <w:rsid w:val="00B669FF"/>
    <w:rsid w:val="00B67A04"/>
    <w:rsid w:val="00B73405"/>
    <w:rsid w:val="00B75AB9"/>
    <w:rsid w:val="00B80168"/>
    <w:rsid w:val="00B813C8"/>
    <w:rsid w:val="00B9193C"/>
    <w:rsid w:val="00B91AE3"/>
    <w:rsid w:val="00B945D4"/>
    <w:rsid w:val="00BB5DB1"/>
    <w:rsid w:val="00BC23B6"/>
    <w:rsid w:val="00BC27AF"/>
    <w:rsid w:val="00BE068E"/>
    <w:rsid w:val="00BE3C78"/>
    <w:rsid w:val="00BF08D1"/>
    <w:rsid w:val="00BF1600"/>
    <w:rsid w:val="00C01D56"/>
    <w:rsid w:val="00C01DDA"/>
    <w:rsid w:val="00C04A80"/>
    <w:rsid w:val="00C06C73"/>
    <w:rsid w:val="00C157E7"/>
    <w:rsid w:val="00C26422"/>
    <w:rsid w:val="00C264B3"/>
    <w:rsid w:val="00C43395"/>
    <w:rsid w:val="00C467EE"/>
    <w:rsid w:val="00C50700"/>
    <w:rsid w:val="00C54926"/>
    <w:rsid w:val="00C659C8"/>
    <w:rsid w:val="00C70D68"/>
    <w:rsid w:val="00C71433"/>
    <w:rsid w:val="00C750B0"/>
    <w:rsid w:val="00C7718E"/>
    <w:rsid w:val="00C90732"/>
    <w:rsid w:val="00C92171"/>
    <w:rsid w:val="00C93F29"/>
    <w:rsid w:val="00CA016C"/>
    <w:rsid w:val="00CA0780"/>
    <w:rsid w:val="00CB6099"/>
    <w:rsid w:val="00CB755D"/>
    <w:rsid w:val="00CC51D5"/>
    <w:rsid w:val="00CD01CD"/>
    <w:rsid w:val="00CD22DD"/>
    <w:rsid w:val="00CF346E"/>
    <w:rsid w:val="00D04D5C"/>
    <w:rsid w:val="00D10954"/>
    <w:rsid w:val="00D1524F"/>
    <w:rsid w:val="00D16110"/>
    <w:rsid w:val="00D358FD"/>
    <w:rsid w:val="00D57877"/>
    <w:rsid w:val="00D57D5D"/>
    <w:rsid w:val="00DC1981"/>
    <w:rsid w:val="00DC2CA1"/>
    <w:rsid w:val="00DC7499"/>
    <w:rsid w:val="00DD0A91"/>
    <w:rsid w:val="00DE0E51"/>
    <w:rsid w:val="00DE33A4"/>
    <w:rsid w:val="00DE3EC2"/>
    <w:rsid w:val="00E00E51"/>
    <w:rsid w:val="00E13F82"/>
    <w:rsid w:val="00E20750"/>
    <w:rsid w:val="00E27BF2"/>
    <w:rsid w:val="00E32607"/>
    <w:rsid w:val="00E43030"/>
    <w:rsid w:val="00E74C90"/>
    <w:rsid w:val="00E752FF"/>
    <w:rsid w:val="00E871AE"/>
    <w:rsid w:val="00E96EBA"/>
    <w:rsid w:val="00EA3B3C"/>
    <w:rsid w:val="00EB1407"/>
    <w:rsid w:val="00EB3059"/>
    <w:rsid w:val="00EB50E4"/>
    <w:rsid w:val="00EC0D9B"/>
    <w:rsid w:val="00EC1A10"/>
    <w:rsid w:val="00EC23CA"/>
    <w:rsid w:val="00EC2B43"/>
    <w:rsid w:val="00ED54BB"/>
    <w:rsid w:val="00ED7912"/>
    <w:rsid w:val="00F23342"/>
    <w:rsid w:val="00F37F52"/>
    <w:rsid w:val="00F42AEF"/>
    <w:rsid w:val="00F43783"/>
    <w:rsid w:val="00F440B5"/>
    <w:rsid w:val="00F548C9"/>
    <w:rsid w:val="00F64735"/>
    <w:rsid w:val="00F7542D"/>
    <w:rsid w:val="00F87881"/>
    <w:rsid w:val="00F94ED0"/>
    <w:rsid w:val="00F96791"/>
    <w:rsid w:val="00FA13E6"/>
    <w:rsid w:val="00FA6F52"/>
    <w:rsid w:val="00FA7C1F"/>
    <w:rsid w:val="00FB231C"/>
    <w:rsid w:val="00FD218D"/>
    <w:rsid w:val="00FD7A0E"/>
    <w:rsid w:val="00FE08B2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73FC5"/>
  <w15:docId w15:val="{746DAD0B-9205-4AB4-B3D6-A6901C3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B0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qFormat/>
    <w:rsid w:val="00624864"/>
    <w:pPr>
      <w:keepNext/>
      <w:keepLines/>
      <w:spacing w:before="320" w:line="270" w:lineRule="exact"/>
      <w:outlineLvl w:val="1"/>
    </w:pPr>
    <w:rPr>
      <w:rFonts w:ascii="Arial" w:hAnsi="Arial"/>
      <w:b/>
      <w:bCs/>
      <w:color w:val="203A7F"/>
      <w:sz w:val="22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31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654548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632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0663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959EA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1959E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1959EA"/>
    <w:rPr>
      <w:sz w:val="24"/>
      <w:szCs w:val="24"/>
    </w:rPr>
  </w:style>
  <w:style w:type="character" w:customStyle="1" w:styleId="Rubrik2Char">
    <w:name w:val="Rubrik 2 Char"/>
    <w:link w:val="Rubrik2"/>
    <w:uiPriority w:val="9"/>
    <w:rsid w:val="00624864"/>
    <w:rPr>
      <w:rFonts w:ascii="Arial" w:hAnsi="Arial"/>
      <w:b/>
      <w:bCs/>
      <w:color w:val="203A7F"/>
      <w:sz w:val="22"/>
      <w:szCs w:val="26"/>
      <w:lang w:eastAsia="en-US"/>
    </w:rPr>
  </w:style>
  <w:style w:type="table" w:styleId="Tabellrutnt1">
    <w:name w:val="Table Grid 1"/>
    <w:basedOn w:val="Normaltabell"/>
    <w:rsid w:val="000615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0615C3"/>
    <w:pPr>
      <w:ind w:left="720"/>
      <w:contextualSpacing/>
    </w:pPr>
    <w:rPr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C06C73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E27BF2"/>
    <w:pPr>
      <w:spacing w:before="100" w:beforeAutospacing="1" w:after="100" w:afterAutospacing="1"/>
    </w:pPr>
  </w:style>
  <w:style w:type="paragraph" w:styleId="Ingetavstnd">
    <w:name w:val="No Spacing"/>
    <w:uiPriority w:val="1"/>
    <w:qFormat/>
    <w:rsid w:val="004446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0D7D60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86FF85B63647D1B0EBF453E3267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FAAD70-00A5-4182-A608-113D99A7B4C3}"/>
      </w:docPartPr>
      <w:docPartBody>
        <w:p w:rsidR="00A41657" w:rsidRDefault="00E906A0" w:rsidP="00E906A0">
          <w:pPr>
            <w:pStyle w:val="3986FF85B63647D1B0EBF453E3267985"/>
          </w:pPr>
          <w:r w:rsidRPr="00A7707C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D68FB4670D3D4608974E532F3E4C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479220-13D7-4EA7-994A-D2BDDE503CA1}"/>
      </w:docPartPr>
      <w:docPartBody>
        <w:p w:rsidR="00A41657" w:rsidRDefault="00E906A0" w:rsidP="00E906A0">
          <w:pPr>
            <w:pStyle w:val="D68FB4670D3D4608974E532F3E4C7B2D"/>
          </w:pPr>
          <w:r w:rsidRPr="00A7707C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A0"/>
    <w:rsid w:val="00303C0B"/>
    <w:rsid w:val="00A41657"/>
    <w:rsid w:val="00BA3DEC"/>
    <w:rsid w:val="00E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906A0"/>
    <w:rPr>
      <w:color w:val="595959" w:themeColor="text1" w:themeTint="A6"/>
    </w:rPr>
  </w:style>
  <w:style w:type="paragraph" w:customStyle="1" w:styleId="3986FF85B63647D1B0EBF453E3267985">
    <w:name w:val="3986FF85B63647D1B0EBF453E3267985"/>
    <w:rsid w:val="00E906A0"/>
  </w:style>
  <w:style w:type="paragraph" w:customStyle="1" w:styleId="D68FB4670D3D4608974E532F3E4C7B2D">
    <w:name w:val="D68FB4670D3D4608974E532F3E4C7B2D"/>
    <w:rsid w:val="00E90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668F9-1CC1-4C4A-ACF2-04BA3DAD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 på blankett för det systematiska arbetsmiljöarbetet</vt:lpstr>
    </vt:vector>
  </TitlesOfParts>
  <Company>Arbetsmiljöverket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Arbetsmiljöplan</dc:title>
  <dc:creator>magnusm</dc:creator>
  <cp:lastModifiedBy>Terese Arvidsson</cp:lastModifiedBy>
  <cp:revision>2</cp:revision>
  <cp:lastPrinted>2014-09-25T08:41:00Z</cp:lastPrinted>
  <dcterms:created xsi:type="dcterms:W3CDTF">2024-11-08T13:22:00Z</dcterms:created>
  <dcterms:modified xsi:type="dcterms:W3CDTF">2024-11-08T13:22:00Z</dcterms:modified>
</cp:coreProperties>
</file>