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1685014210"/>
        <w:lock w:val="sdtLocked"/>
        <w:placeholder>
          <w:docPart w:val="EC0BCA4300D648648BC18CA07DF83EE8"/>
        </w:placeholder>
        <w:text/>
      </w:sdtPr>
      <w:sdtEndPr/>
      <w:sdtContent>
        <w:p w14:paraId="3A0EB29F" w14:textId="77777777" w:rsidR="005178A6" w:rsidRPr="0072254C" w:rsidRDefault="002B765D" w:rsidP="00660C0E">
          <w:pPr>
            <w:pStyle w:val="Organisationsnamn"/>
          </w:pPr>
          <w:r w:rsidRPr="00A8269A">
            <w:rPr>
              <w:b/>
            </w:rPr>
            <w:t>Utbildningsförvaltningen</w:t>
          </w:r>
        </w:p>
      </w:sdtContent>
    </w:sdt>
    <w:p w14:paraId="60E74C5D" w14:textId="151219F3" w:rsidR="0081645E" w:rsidRPr="00660621" w:rsidRDefault="00660621" w:rsidP="00660C0E">
      <w:pPr>
        <w:rPr>
          <w:rFonts w:asciiTheme="minorHAnsi" w:hAnsiTheme="minorHAnsi" w:cstheme="minorHAnsi"/>
          <w:sz w:val="22"/>
          <w:szCs w:val="22"/>
        </w:rPr>
        <w:sectPr w:rsidR="0081645E" w:rsidRPr="00660621" w:rsidSect="00C23294">
          <w:headerReference w:type="default" r:id="rId7"/>
          <w:footerReference w:type="default" r:id="rId8"/>
          <w:headerReference w:type="first" r:id="rId9"/>
          <w:footerReference w:type="first" r:id="rId10"/>
          <w:pgSz w:w="11907" w:h="16840" w:code="9"/>
          <w:pgMar w:top="567" w:right="1417" w:bottom="1417" w:left="1417" w:header="397" w:footer="170" w:gutter="0"/>
          <w:cols w:space="708"/>
          <w:noEndnote/>
          <w:titlePg/>
          <w:docGrid w:linePitch="326"/>
        </w:sectPr>
      </w:pPr>
      <w:r>
        <w:t>R</w:t>
      </w:r>
      <w:r w:rsidRPr="00660621">
        <w:rPr>
          <w:rFonts w:asciiTheme="minorHAnsi" w:hAnsiTheme="minorHAnsi" w:cstheme="minorHAnsi"/>
          <w:sz w:val="22"/>
          <w:szCs w:val="22"/>
        </w:rPr>
        <w:t>eviderad</w:t>
      </w:r>
      <w:r>
        <w:rPr>
          <w:rFonts w:asciiTheme="minorHAnsi" w:hAnsiTheme="minorHAnsi" w:cstheme="minorHAnsi"/>
          <w:sz w:val="22"/>
          <w:szCs w:val="22"/>
        </w:rPr>
        <w:t xml:space="preserve"> 2</w:t>
      </w:r>
      <w:r w:rsidR="009418E9">
        <w:rPr>
          <w:rFonts w:asciiTheme="minorHAnsi" w:hAnsiTheme="minorHAnsi" w:cstheme="minorHAnsi"/>
          <w:sz w:val="22"/>
          <w:szCs w:val="22"/>
        </w:rPr>
        <w:t>20919</w:t>
      </w:r>
    </w:p>
    <w:p w14:paraId="24696B05" w14:textId="77777777" w:rsidR="00660621" w:rsidRPr="00350E8D" w:rsidRDefault="00660621" w:rsidP="00350E8D">
      <w:pPr>
        <w:pStyle w:val="Rubrik1"/>
        <w:rPr>
          <w:rStyle w:val="Starkbetoning"/>
          <w:b/>
          <w:bCs/>
          <w:i w:val="0"/>
          <w:iCs w:val="0"/>
          <w:color w:val="auto"/>
        </w:rPr>
      </w:pPr>
      <w:r w:rsidRPr="00350E8D">
        <w:rPr>
          <w:rStyle w:val="Starkbetoning"/>
          <w:b/>
          <w:bCs/>
          <w:i w:val="0"/>
          <w:iCs w:val="0"/>
          <w:color w:val="auto"/>
        </w:rPr>
        <w:t xml:space="preserve">Provanställning </w:t>
      </w:r>
    </w:p>
    <w:p w14:paraId="5B7FAA47" w14:textId="77777777" w:rsidR="009418E9" w:rsidRDefault="00660621" w:rsidP="009418E9">
      <w:pPr>
        <w:rPr>
          <w:rFonts w:asciiTheme="minorHAnsi" w:hAnsiTheme="minorHAnsi" w:cstheme="minorHAnsi"/>
          <w:i/>
          <w:sz w:val="22"/>
          <w:szCs w:val="22"/>
        </w:rPr>
      </w:pPr>
      <w:r w:rsidRPr="00660621">
        <w:rPr>
          <w:rFonts w:asciiTheme="minorHAnsi" w:hAnsiTheme="minorHAnsi" w:cstheme="minorHAnsi"/>
          <w:sz w:val="22"/>
          <w:szCs w:val="22"/>
        </w:rPr>
        <w:t xml:space="preserve">Provanställning regleras i Allmänna bestämmelser (AB) Kap 2 § 4 moment 2 och ersätter bestämmelserna om provanställning enligt Lagen om anställningsskydd. </w:t>
      </w:r>
      <w:r w:rsidR="009418E9" w:rsidRPr="00660621">
        <w:rPr>
          <w:rFonts w:asciiTheme="minorHAnsi" w:hAnsiTheme="minorHAnsi" w:cstheme="minorHAnsi"/>
          <w:i/>
          <w:sz w:val="22"/>
          <w:szCs w:val="22"/>
        </w:rPr>
        <w:t>Syftet med en provanställning är att den ska leda till en tillsvidareanställning. För att kunna provanställa ska tjänsten varit annonserad som en tillsvidareanställning.</w:t>
      </w:r>
    </w:p>
    <w:p w14:paraId="7B3B737B" w14:textId="4BB45656" w:rsidR="00660621" w:rsidRPr="000B60F0" w:rsidRDefault="00660621" w:rsidP="0014501B">
      <w:pPr>
        <w:rPr>
          <w:rFonts w:asciiTheme="minorHAnsi" w:hAnsiTheme="minorHAnsi" w:cstheme="minorHAnsi"/>
          <w:b/>
          <w:bCs/>
          <w:sz w:val="22"/>
          <w:szCs w:val="22"/>
        </w:rPr>
      </w:pPr>
      <w:r w:rsidRPr="000B60F0">
        <w:rPr>
          <w:rFonts w:asciiTheme="minorHAnsi" w:hAnsiTheme="minorHAnsi" w:cstheme="minorHAnsi"/>
          <w:b/>
          <w:bCs/>
          <w:sz w:val="22"/>
          <w:szCs w:val="22"/>
        </w:rPr>
        <w:t>Av Allmänna Bestämmelser framgår följande:</w:t>
      </w:r>
    </w:p>
    <w:p w14:paraId="25F521DE" w14:textId="1441F735" w:rsidR="009418E9" w:rsidRPr="000B60F0" w:rsidRDefault="009418E9" w:rsidP="0014501B">
      <w:pPr>
        <w:rPr>
          <w:rFonts w:asciiTheme="minorHAnsi" w:hAnsiTheme="minorHAnsi" w:cstheme="minorHAnsi"/>
          <w:sz w:val="22"/>
          <w:szCs w:val="22"/>
        </w:rPr>
      </w:pPr>
      <w:r w:rsidRPr="000B60F0">
        <w:rPr>
          <w:rFonts w:asciiTheme="minorHAnsi" w:hAnsiTheme="minorHAnsi" w:cstheme="minorHAnsi"/>
          <w:sz w:val="22"/>
          <w:szCs w:val="22"/>
        </w:rPr>
        <w:t>”</w:t>
      </w:r>
      <w:r w:rsidRPr="000B60F0">
        <w:rPr>
          <w:rFonts w:asciiTheme="minorHAnsi" w:hAnsiTheme="minorHAnsi" w:cstheme="minorHAnsi"/>
          <w:sz w:val="22"/>
          <w:szCs w:val="22"/>
        </w:rPr>
        <w:t xml:space="preserve">Kollektivavtalets bestämmelser om provanställning ersätter 6 § LAS, vilket innebär att 6 och 31 §§ LAS inte gäller. Detta medför </w:t>
      </w:r>
      <w:proofErr w:type="gramStart"/>
      <w:r w:rsidRPr="000B60F0">
        <w:rPr>
          <w:rFonts w:asciiTheme="minorHAnsi" w:hAnsiTheme="minorHAnsi" w:cstheme="minorHAnsi"/>
          <w:sz w:val="22"/>
          <w:szCs w:val="22"/>
        </w:rPr>
        <w:t>bl.a.</w:t>
      </w:r>
      <w:proofErr w:type="gramEnd"/>
      <w:r w:rsidRPr="000B60F0">
        <w:rPr>
          <w:rFonts w:asciiTheme="minorHAnsi" w:hAnsiTheme="minorHAnsi" w:cstheme="minorHAnsi"/>
          <w:sz w:val="22"/>
          <w:szCs w:val="22"/>
        </w:rPr>
        <w:t xml:space="preserve"> att reglerna om besked, underrättelse och varsel inte gäller. Tiden för provanställning får vara sammanlagt högst 6 kalendermånader. </w:t>
      </w:r>
    </w:p>
    <w:p w14:paraId="36373DF7" w14:textId="77777777" w:rsidR="009418E9" w:rsidRPr="000B60F0" w:rsidRDefault="009418E9" w:rsidP="0014501B">
      <w:pPr>
        <w:rPr>
          <w:rFonts w:asciiTheme="minorHAnsi" w:hAnsiTheme="minorHAnsi" w:cstheme="minorHAnsi"/>
          <w:sz w:val="22"/>
          <w:szCs w:val="22"/>
        </w:rPr>
      </w:pPr>
      <w:r w:rsidRPr="000B60F0">
        <w:rPr>
          <w:rFonts w:asciiTheme="minorHAnsi" w:hAnsiTheme="minorHAnsi" w:cstheme="minorHAnsi"/>
          <w:sz w:val="22"/>
          <w:szCs w:val="22"/>
        </w:rPr>
        <w:t xml:space="preserve">Arbetsgivaren avgör om provanställning krävs men ska kunna visa att det finns ett prövobehov. Prövobehovet kan vara relaterat såväl till arbetstagarens yrkesskicklighet som till arbetstagarens person. Det kan vidare föreligga ett prövobehov om det med hänsyn till förhållandena i arbetet finns särskild anledning, i både arbetstagarens eget, arbetsgivarens och arbetskamraternas intresse, att pröva om arbetstagaren fungerar i arbetsgemenskapen. </w:t>
      </w:r>
    </w:p>
    <w:p w14:paraId="403957EB" w14:textId="77777777" w:rsidR="009418E9" w:rsidRPr="000B60F0" w:rsidRDefault="009418E9" w:rsidP="0014501B">
      <w:pPr>
        <w:rPr>
          <w:rFonts w:asciiTheme="minorHAnsi" w:hAnsiTheme="minorHAnsi" w:cstheme="minorHAnsi"/>
          <w:sz w:val="22"/>
          <w:szCs w:val="22"/>
        </w:rPr>
      </w:pPr>
      <w:r w:rsidRPr="000B60F0">
        <w:rPr>
          <w:rFonts w:asciiTheme="minorHAnsi" w:hAnsiTheme="minorHAnsi" w:cstheme="minorHAnsi"/>
          <w:sz w:val="22"/>
          <w:szCs w:val="22"/>
        </w:rPr>
        <w:t xml:space="preserve">Exempel på situationer då det kan vara aktuellt att provanställa är vid anställning av en arbetstagare som saknar tidigare erfarenhet, vid avsaknad av referenser från tidigare arbetsgivare eller i övrigt om det är motiverat. Beslut om provanställning ska föregås av en prövning i det enskilda fallet. </w:t>
      </w:r>
    </w:p>
    <w:p w14:paraId="477FC8A0" w14:textId="77777777" w:rsidR="009418E9" w:rsidRPr="000B60F0" w:rsidRDefault="009418E9" w:rsidP="0014501B">
      <w:pPr>
        <w:rPr>
          <w:rFonts w:asciiTheme="minorHAnsi" w:hAnsiTheme="minorHAnsi" w:cstheme="minorHAnsi"/>
          <w:sz w:val="22"/>
          <w:szCs w:val="22"/>
        </w:rPr>
      </w:pPr>
      <w:r w:rsidRPr="000B60F0">
        <w:rPr>
          <w:rFonts w:asciiTheme="minorHAnsi" w:hAnsiTheme="minorHAnsi" w:cstheme="minorHAnsi"/>
          <w:sz w:val="22"/>
          <w:szCs w:val="22"/>
        </w:rPr>
        <w:t>Av detta följer att provanställning inte får förekomma generellt. Det bör också påpekas att frågan om provanställning inte kan bedömas förrän man vet vem som ska anställas. Vid annonsering av ledigt arbete kan anges att provanställning kan bli aktuell.</w:t>
      </w:r>
    </w:p>
    <w:p w14:paraId="75AC7DEF" w14:textId="77777777" w:rsidR="009418E9" w:rsidRPr="000B60F0" w:rsidRDefault="009418E9" w:rsidP="0014501B">
      <w:pPr>
        <w:rPr>
          <w:rFonts w:asciiTheme="minorHAnsi" w:hAnsiTheme="minorHAnsi" w:cstheme="minorHAnsi"/>
          <w:sz w:val="22"/>
          <w:szCs w:val="22"/>
        </w:rPr>
      </w:pPr>
      <w:r w:rsidRPr="000B60F0">
        <w:rPr>
          <w:rFonts w:asciiTheme="minorHAnsi" w:hAnsiTheme="minorHAnsi" w:cstheme="minorHAnsi"/>
          <w:sz w:val="22"/>
          <w:szCs w:val="22"/>
        </w:rPr>
        <w:t xml:space="preserve">En provanställning kan avbrytas i förtid med en uppsägningstid på en månad av såväl arbetsgivaren som arbetstagaren utan något särskilt skäl. </w:t>
      </w:r>
    </w:p>
    <w:p w14:paraId="7F4DA805" w14:textId="77777777" w:rsidR="009418E9" w:rsidRPr="000B60F0" w:rsidRDefault="009418E9" w:rsidP="0014501B">
      <w:pPr>
        <w:rPr>
          <w:rFonts w:asciiTheme="minorHAnsi" w:hAnsiTheme="minorHAnsi" w:cstheme="minorHAnsi"/>
          <w:sz w:val="22"/>
          <w:szCs w:val="22"/>
        </w:rPr>
      </w:pPr>
      <w:r w:rsidRPr="000B60F0">
        <w:rPr>
          <w:rFonts w:asciiTheme="minorHAnsi" w:hAnsiTheme="minorHAnsi" w:cstheme="minorHAnsi"/>
          <w:sz w:val="22"/>
          <w:szCs w:val="22"/>
        </w:rPr>
        <w:t xml:space="preserve">Om provanställning inte utfaller till belåtenhet behöver ”saklig grund” inte anges som skäl för att fortsatt anställning inte erbjuds vid provanställningens utgång och någon omplaceringsskyldighet finns inte. Arbetsgivaren behöver inte iaktta någon uppsägningstid vad gäller att meddela arbetstagaren att han eller hon inte kommer att få någon fortsatt anställning efter prövotidens utgång. Det ligger dock i sakens natur att arbetsgivaren noga ska följa den som provanställts och så fort </w:t>
      </w:r>
      <w:r w:rsidRPr="000B60F0">
        <w:rPr>
          <w:rFonts w:asciiTheme="minorHAnsi" w:hAnsiTheme="minorHAnsi" w:cstheme="minorHAnsi"/>
          <w:sz w:val="22"/>
          <w:szCs w:val="22"/>
        </w:rPr>
        <w:lastRenderedPageBreak/>
        <w:t xml:space="preserve">som möjligt bilda sig en uppfattning om arbetstagaren kan räkna med en tillsvidareanställning efter prövotiden. Arbetsgivaren bör därför snarast meddela arbetstagaren om arbetstagaren kan räkna med fortsatt anställning eller inte. </w:t>
      </w:r>
    </w:p>
    <w:p w14:paraId="2F04D017" w14:textId="77777777" w:rsidR="009418E9" w:rsidRPr="000B60F0" w:rsidRDefault="009418E9" w:rsidP="0014501B">
      <w:pPr>
        <w:rPr>
          <w:rFonts w:asciiTheme="minorHAnsi" w:hAnsiTheme="minorHAnsi" w:cstheme="minorHAnsi"/>
          <w:sz w:val="22"/>
          <w:szCs w:val="22"/>
        </w:rPr>
      </w:pPr>
      <w:r w:rsidRPr="000B60F0">
        <w:rPr>
          <w:rFonts w:asciiTheme="minorHAnsi" w:hAnsiTheme="minorHAnsi" w:cstheme="minorHAnsi"/>
          <w:sz w:val="22"/>
          <w:szCs w:val="22"/>
        </w:rPr>
        <w:t xml:space="preserve">Någon formell underrättelseskyldighet finns inte och varseltider behöver inte iakttas om provanställningen ska upphöra vid anställningstidens utgång. </w:t>
      </w:r>
    </w:p>
    <w:p w14:paraId="1A95D941" w14:textId="01BC4738" w:rsidR="009418E9" w:rsidRPr="000B60F0" w:rsidRDefault="009418E9" w:rsidP="0014501B">
      <w:pPr>
        <w:rPr>
          <w:rFonts w:asciiTheme="minorHAnsi" w:hAnsiTheme="minorHAnsi" w:cstheme="minorHAnsi"/>
          <w:sz w:val="22"/>
          <w:szCs w:val="22"/>
        </w:rPr>
      </w:pPr>
      <w:r w:rsidRPr="000B60F0">
        <w:rPr>
          <w:rFonts w:asciiTheme="minorHAnsi" w:hAnsiTheme="minorHAnsi" w:cstheme="minorHAnsi"/>
          <w:sz w:val="22"/>
          <w:szCs w:val="22"/>
        </w:rPr>
        <w:t xml:space="preserve">Observera att en provanställning som fortsätter efter den bestämda prövotidens utgång övergår till en tillsvidareanställning. </w:t>
      </w:r>
    </w:p>
    <w:p w14:paraId="57164F79" w14:textId="5C4CC629" w:rsidR="009418E9" w:rsidRPr="000B60F0" w:rsidRDefault="009418E9" w:rsidP="0014501B">
      <w:pPr>
        <w:rPr>
          <w:rFonts w:asciiTheme="minorHAnsi" w:hAnsiTheme="minorHAnsi" w:cstheme="minorHAnsi"/>
          <w:i/>
          <w:sz w:val="20"/>
          <w:szCs w:val="20"/>
        </w:rPr>
      </w:pPr>
      <w:r w:rsidRPr="000B60F0">
        <w:rPr>
          <w:rFonts w:asciiTheme="minorHAnsi" w:hAnsiTheme="minorHAnsi" w:cstheme="minorHAnsi"/>
          <w:sz w:val="22"/>
          <w:szCs w:val="22"/>
        </w:rPr>
        <w:t>Arbetsgivaren ska underrätta berörd arbetstagarorganisation inom en månad efter det att avtal om provanställning ingåtts. Med berörd arbetstagarorganisation avses den organisation där arbetstagaren är medlem och som arbetsgivaren har kollektivavtal med.</w:t>
      </w:r>
      <w:r w:rsidRPr="000B60F0">
        <w:rPr>
          <w:rFonts w:asciiTheme="minorHAnsi" w:hAnsiTheme="minorHAnsi" w:cstheme="minorHAnsi"/>
          <w:sz w:val="22"/>
          <w:szCs w:val="22"/>
        </w:rPr>
        <w:t>”</w:t>
      </w:r>
    </w:p>
    <w:p w14:paraId="43AB09A0" w14:textId="5C9AACC0" w:rsidR="009418E9" w:rsidRDefault="009418E9" w:rsidP="0014501B">
      <w:pPr>
        <w:spacing w:after="0"/>
        <w:rPr>
          <w:rFonts w:asciiTheme="minorHAnsi" w:hAnsiTheme="minorHAnsi" w:cstheme="minorHAnsi"/>
          <w:b/>
          <w:sz w:val="22"/>
          <w:szCs w:val="22"/>
        </w:rPr>
      </w:pPr>
      <w:r>
        <w:rPr>
          <w:rFonts w:asciiTheme="minorHAnsi" w:hAnsiTheme="minorHAnsi" w:cstheme="minorHAnsi"/>
          <w:b/>
          <w:sz w:val="22"/>
          <w:szCs w:val="22"/>
        </w:rPr>
        <w:t>Hantering på Utbildningsförvaltningen</w:t>
      </w:r>
    </w:p>
    <w:p w14:paraId="2D3F0A1E" w14:textId="14DED556" w:rsidR="00660621" w:rsidRPr="00660621" w:rsidRDefault="00660621" w:rsidP="0014501B">
      <w:pPr>
        <w:rPr>
          <w:rFonts w:asciiTheme="minorHAnsi" w:hAnsiTheme="minorHAnsi" w:cstheme="minorHAnsi"/>
          <w:sz w:val="22"/>
          <w:szCs w:val="22"/>
        </w:rPr>
      </w:pPr>
      <w:r w:rsidRPr="00660621">
        <w:rPr>
          <w:rFonts w:asciiTheme="minorHAnsi" w:hAnsiTheme="minorHAnsi" w:cstheme="minorHAnsi"/>
          <w:sz w:val="22"/>
          <w:szCs w:val="22"/>
        </w:rPr>
        <w:t>Innan du som är ansvarig chef tar beslut om att anställa en medarbetare på provanställning ska du kontakta din HR-specialist. Tänk på att du bara har möjlighet att använda provanställning om tjänsten varit utannonserad som en tillsvidareanställning.</w:t>
      </w:r>
    </w:p>
    <w:p w14:paraId="724E9974" w14:textId="77777777" w:rsidR="00660621" w:rsidRPr="00660621" w:rsidRDefault="00660621" w:rsidP="00660621">
      <w:pPr>
        <w:pStyle w:val="Rubrik2"/>
        <w:rPr>
          <w:rStyle w:val="Starkbetoning"/>
          <w:rFonts w:asciiTheme="minorHAnsi" w:hAnsiTheme="minorHAnsi" w:cstheme="minorHAnsi"/>
          <w:b/>
          <w:sz w:val="22"/>
          <w:szCs w:val="22"/>
        </w:rPr>
      </w:pPr>
      <w:r w:rsidRPr="008A5D5B">
        <w:rPr>
          <w:rStyle w:val="Starkbetoning"/>
          <w:rFonts w:asciiTheme="minorHAnsi" w:hAnsiTheme="minorHAnsi" w:cstheme="minorHAnsi"/>
          <w:color w:val="auto"/>
          <w:sz w:val="22"/>
          <w:szCs w:val="22"/>
        </w:rPr>
        <w:t>Introduktion</w:t>
      </w:r>
    </w:p>
    <w:p w14:paraId="4C61F911" w14:textId="77777777" w:rsidR="00660621" w:rsidRPr="00660621" w:rsidRDefault="00660621" w:rsidP="00660621">
      <w:pPr>
        <w:rPr>
          <w:rFonts w:asciiTheme="minorHAnsi" w:hAnsiTheme="minorHAnsi" w:cstheme="minorHAnsi"/>
          <w:sz w:val="22"/>
          <w:szCs w:val="22"/>
        </w:rPr>
      </w:pPr>
      <w:r w:rsidRPr="00660621">
        <w:rPr>
          <w:rFonts w:asciiTheme="minorHAnsi" w:hAnsiTheme="minorHAnsi" w:cstheme="minorHAnsi"/>
          <w:sz w:val="22"/>
          <w:szCs w:val="22"/>
        </w:rPr>
        <w:t xml:space="preserve">Vid introduktionen av medarbetaren som har provanställts går du som ansvarig chef igenom förväntningar och krav som avser prövoperioden.  Planera in uppföljningssamtalen nedan direkt. </w:t>
      </w:r>
    </w:p>
    <w:p w14:paraId="659CD9D0" w14:textId="77777777" w:rsidR="00660621" w:rsidRPr="008A5D5B" w:rsidRDefault="00660621" w:rsidP="00660621">
      <w:pPr>
        <w:pStyle w:val="Rubrik3"/>
        <w:rPr>
          <w:rStyle w:val="Starkbetoning"/>
          <w:rFonts w:asciiTheme="minorHAnsi" w:hAnsiTheme="minorHAnsi" w:cstheme="minorHAnsi"/>
          <w:b w:val="0"/>
          <w:color w:val="auto"/>
          <w:sz w:val="22"/>
          <w:szCs w:val="22"/>
        </w:rPr>
      </w:pPr>
      <w:r w:rsidRPr="008A5D5B">
        <w:rPr>
          <w:rStyle w:val="Starkbetoning"/>
          <w:rFonts w:asciiTheme="minorHAnsi" w:hAnsiTheme="minorHAnsi" w:cstheme="minorHAnsi"/>
          <w:b w:val="0"/>
          <w:color w:val="auto"/>
          <w:sz w:val="22"/>
          <w:szCs w:val="22"/>
        </w:rPr>
        <w:t>Tre uppföljningssamtal</w:t>
      </w:r>
    </w:p>
    <w:p w14:paraId="4D5CFC32" w14:textId="77777777" w:rsidR="00660621" w:rsidRPr="00660621" w:rsidRDefault="00660621" w:rsidP="00660621">
      <w:pPr>
        <w:pStyle w:val="Liststycke"/>
        <w:numPr>
          <w:ilvl w:val="0"/>
          <w:numId w:val="22"/>
        </w:numPr>
        <w:spacing w:after="200" w:line="276" w:lineRule="auto"/>
        <w:contextualSpacing/>
        <w:rPr>
          <w:rFonts w:asciiTheme="minorHAnsi" w:hAnsiTheme="minorHAnsi" w:cstheme="minorHAnsi"/>
          <w:sz w:val="22"/>
          <w:szCs w:val="22"/>
        </w:rPr>
      </w:pPr>
      <w:r w:rsidRPr="00660621">
        <w:rPr>
          <w:rFonts w:asciiTheme="minorHAnsi" w:hAnsiTheme="minorHAnsi" w:cstheme="minorHAnsi"/>
          <w:sz w:val="22"/>
          <w:szCs w:val="22"/>
        </w:rPr>
        <w:t xml:space="preserve">Senast </w:t>
      </w:r>
      <w:r>
        <w:rPr>
          <w:rFonts w:asciiTheme="minorHAnsi" w:hAnsiTheme="minorHAnsi" w:cstheme="minorHAnsi"/>
          <w:sz w:val="22"/>
          <w:szCs w:val="22"/>
        </w:rPr>
        <w:t xml:space="preserve">en månad </w:t>
      </w:r>
      <w:r w:rsidRPr="00660621">
        <w:rPr>
          <w:rFonts w:asciiTheme="minorHAnsi" w:hAnsiTheme="minorHAnsi" w:cstheme="minorHAnsi"/>
          <w:sz w:val="22"/>
          <w:szCs w:val="22"/>
        </w:rPr>
        <w:t>efter påbörjad anställning genomför du som ansvarig chef ett uppföljningssamtal med medarbetaren. Syftet är att gå igenom hur det har fungerat samt att ge medarbetaren återkoppling på eventuella förbättringar av arbetsprestationen. Ansvarig chef dokumenterar samtalet.</w:t>
      </w:r>
      <w:r w:rsidRPr="00660621">
        <w:rPr>
          <w:rFonts w:asciiTheme="minorHAnsi" w:hAnsiTheme="minorHAnsi" w:cstheme="minorHAnsi"/>
          <w:sz w:val="22"/>
          <w:szCs w:val="22"/>
        </w:rPr>
        <w:br/>
      </w:r>
    </w:p>
    <w:p w14:paraId="0343D8C5" w14:textId="77777777" w:rsidR="00660621" w:rsidRPr="00660621" w:rsidRDefault="00660621" w:rsidP="00660621">
      <w:pPr>
        <w:pStyle w:val="Liststycke"/>
        <w:numPr>
          <w:ilvl w:val="0"/>
          <w:numId w:val="22"/>
        </w:numPr>
        <w:spacing w:after="200" w:line="276" w:lineRule="auto"/>
        <w:contextualSpacing/>
        <w:rPr>
          <w:rFonts w:asciiTheme="minorHAnsi" w:hAnsiTheme="minorHAnsi" w:cstheme="minorHAnsi"/>
          <w:sz w:val="22"/>
          <w:szCs w:val="22"/>
        </w:rPr>
      </w:pPr>
      <w:r w:rsidRPr="00660621">
        <w:rPr>
          <w:rFonts w:asciiTheme="minorHAnsi" w:hAnsiTheme="minorHAnsi" w:cstheme="minorHAnsi"/>
          <w:sz w:val="22"/>
          <w:szCs w:val="22"/>
        </w:rPr>
        <w:t xml:space="preserve">Senast </w:t>
      </w:r>
      <w:r>
        <w:rPr>
          <w:rFonts w:asciiTheme="minorHAnsi" w:hAnsiTheme="minorHAnsi" w:cstheme="minorHAnsi"/>
          <w:sz w:val="22"/>
          <w:szCs w:val="22"/>
        </w:rPr>
        <w:t xml:space="preserve">två </w:t>
      </w:r>
      <w:r w:rsidRPr="00660621">
        <w:rPr>
          <w:rFonts w:asciiTheme="minorHAnsi" w:hAnsiTheme="minorHAnsi" w:cstheme="minorHAnsi"/>
          <w:sz w:val="22"/>
          <w:szCs w:val="22"/>
        </w:rPr>
        <w:t>månader efter påbörjad anställning genomför du som ansvarig chef det andra uppföljningssamtalet med medarbetaren. Syftet är att gå igenom hur det har fungerat sedan det första samtalet samt att gå igenom behov av ev. förbättringar av arbetsprestation. Ansvarig chef dokumenterar samtalet.</w:t>
      </w:r>
      <w:r w:rsidRPr="00660621">
        <w:rPr>
          <w:rFonts w:asciiTheme="minorHAnsi" w:hAnsiTheme="minorHAnsi" w:cstheme="minorHAnsi"/>
          <w:sz w:val="22"/>
          <w:szCs w:val="22"/>
        </w:rPr>
        <w:br/>
      </w:r>
    </w:p>
    <w:p w14:paraId="5CDF9F6F" w14:textId="77777777" w:rsidR="00660621" w:rsidRPr="00660621" w:rsidRDefault="00660621" w:rsidP="00660621">
      <w:pPr>
        <w:pStyle w:val="Liststycke"/>
        <w:numPr>
          <w:ilvl w:val="0"/>
          <w:numId w:val="22"/>
        </w:numPr>
        <w:spacing w:after="200" w:line="276" w:lineRule="auto"/>
        <w:contextualSpacing/>
        <w:rPr>
          <w:rFonts w:asciiTheme="minorHAnsi" w:hAnsiTheme="minorHAnsi" w:cstheme="minorHAnsi"/>
          <w:sz w:val="22"/>
          <w:szCs w:val="22"/>
        </w:rPr>
      </w:pPr>
      <w:r w:rsidRPr="00660621">
        <w:rPr>
          <w:rFonts w:asciiTheme="minorHAnsi" w:hAnsiTheme="minorHAnsi" w:cstheme="minorHAnsi"/>
          <w:sz w:val="22"/>
          <w:szCs w:val="22"/>
        </w:rPr>
        <w:t>Senast en månad innan provanställningen upphör genomför du som ansvarig chef ett samtal med medarbetaren. Vid detta samtal ska medarbetaren få besked om provanställningen övergår till en tillsvidareanställning eller inte. Om provanställningen inte ska övergå i en tillsvidareanställning ska du som ansvarig chef samråda med din HR-</w:t>
      </w:r>
      <w:r w:rsidRPr="00660621">
        <w:rPr>
          <w:rFonts w:asciiTheme="minorHAnsi" w:hAnsiTheme="minorHAnsi" w:cstheme="minorHAnsi"/>
          <w:sz w:val="22"/>
          <w:szCs w:val="22"/>
        </w:rPr>
        <w:lastRenderedPageBreak/>
        <w:t>specialist innan samtalet med medarbetaren. Ansvarig chef dokumenterar samtalet.</w:t>
      </w:r>
    </w:p>
    <w:p w14:paraId="09F44311" w14:textId="77777777" w:rsidR="00660621" w:rsidRPr="008A5D5B" w:rsidRDefault="00660621" w:rsidP="00660621">
      <w:pPr>
        <w:pStyle w:val="Rubrik3"/>
        <w:rPr>
          <w:rStyle w:val="Starkbetoning"/>
          <w:rFonts w:asciiTheme="minorHAnsi" w:hAnsiTheme="minorHAnsi" w:cstheme="minorHAnsi"/>
          <w:b w:val="0"/>
          <w:color w:val="auto"/>
          <w:sz w:val="22"/>
          <w:szCs w:val="22"/>
        </w:rPr>
      </w:pPr>
      <w:r w:rsidRPr="008A5D5B">
        <w:rPr>
          <w:rStyle w:val="Starkbetoning"/>
          <w:rFonts w:asciiTheme="minorHAnsi" w:hAnsiTheme="minorHAnsi" w:cstheme="minorHAnsi"/>
          <w:b w:val="0"/>
          <w:color w:val="auto"/>
          <w:sz w:val="22"/>
          <w:szCs w:val="22"/>
        </w:rPr>
        <w:t>Avbrott av provanställning</w:t>
      </w:r>
    </w:p>
    <w:p w14:paraId="7ABD9034" w14:textId="77777777" w:rsidR="00A8269A" w:rsidRPr="00A8269A" w:rsidRDefault="00660621" w:rsidP="00A8269A">
      <w:r w:rsidRPr="00660621">
        <w:rPr>
          <w:rFonts w:asciiTheme="minorHAnsi" w:hAnsiTheme="minorHAnsi" w:cstheme="minorHAnsi"/>
          <w:sz w:val="22"/>
          <w:szCs w:val="22"/>
        </w:rPr>
        <w:t>En provanställning kan avbrytas i förtid med en månads uppsägningstid för såväl arbetstagaren som arbetsgivaren. Ansvarig chef underrättar medarbetaren skriftligt och skickar varsel till den fackliga organisationen en månad innan anställningen upphör. Kontakta din HR-specialist innan besked och varsel.</w:t>
      </w:r>
    </w:p>
    <w:sectPr w:rsidR="00A8269A" w:rsidRPr="00A8269A" w:rsidSect="00285F31">
      <w:headerReference w:type="default" r:id="rId11"/>
      <w:type w:val="continuous"/>
      <w:pgSz w:w="11907" w:h="16840" w:code="9"/>
      <w:pgMar w:top="1491" w:right="1985" w:bottom="1418" w:left="2552" w:header="709" w:footer="17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6FAB8" w14:textId="77777777" w:rsidR="00660621" w:rsidRDefault="00660621" w:rsidP="00660C0E">
      <w:r>
        <w:separator/>
      </w:r>
    </w:p>
    <w:p w14:paraId="003D38D8" w14:textId="77777777" w:rsidR="00660621" w:rsidRDefault="00660621" w:rsidP="00660C0E"/>
  </w:endnote>
  <w:endnote w:type="continuationSeparator" w:id="0">
    <w:p w14:paraId="534EB3CE" w14:textId="77777777" w:rsidR="00660621" w:rsidRDefault="00660621" w:rsidP="00660C0E">
      <w:r>
        <w:continuationSeparator/>
      </w:r>
    </w:p>
    <w:p w14:paraId="0D54CB98" w14:textId="77777777" w:rsidR="00660621" w:rsidRDefault="00660621" w:rsidP="00660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134" w:type="dxa"/>
      <w:tblLayout w:type="fixed"/>
      <w:tblLook w:val="01E0" w:firstRow="1" w:lastRow="1" w:firstColumn="1" w:lastColumn="1" w:noHBand="0" w:noVBand="0"/>
    </w:tblPr>
    <w:tblGrid>
      <w:gridCol w:w="3249"/>
      <w:gridCol w:w="4000"/>
      <w:gridCol w:w="2107"/>
    </w:tblGrid>
    <w:tr w:rsidR="00883537" w:rsidRPr="00883537" w14:paraId="7DB019FC" w14:textId="77777777" w:rsidTr="002D606F">
      <w:trPr>
        <w:trHeight w:val="698"/>
      </w:trPr>
      <w:tc>
        <w:tcPr>
          <w:tcW w:w="3249" w:type="dxa"/>
          <w:tcMar>
            <w:left w:w="0" w:type="dxa"/>
            <w:right w:w="0" w:type="dxa"/>
          </w:tcMar>
        </w:tcPr>
        <w:p w14:paraId="3DA9299B" w14:textId="77777777" w:rsidR="00883537" w:rsidRDefault="00A8269A" w:rsidP="00660C0E">
          <w:pPr>
            <w:pStyle w:val="Sidfot"/>
          </w:pPr>
          <w:r>
            <w:t>Utbildningsförvaltningen</w:t>
          </w:r>
        </w:p>
        <w:p w14:paraId="1DAE0271" w14:textId="77777777" w:rsidR="00322F23" w:rsidRPr="00CF05F4" w:rsidRDefault="0006005D" w:rsidP="00660C0E">
          <w:pPr>
            <w:pStyle w:val="Sidfot"/>
          </w:pPr>
          <w:r>
            <w:t>Box 5428</w:t>
          </w:r>
        </w:p>
        <w:p w14:paraId="37A06871" w14:textId="77777777" w:rsidR="00883537" w:rsidRPr="00883537" w:rsidRDefault="00A8269A" w:rsidP="00660C0E">
          <w:pPr>
            <w:pStyle w:val="Sidfot"/>
            <w:rPr>
              <w:sz w:val="16"/>
              <w:szCs w:val="16"/>
            </w:rPr>
          </w:pPr>
          <w:r>
            <w:t>402 29</w:t>
          </w:r>
          <w:r w:rsidR="00883537" w:rsidRPr="00CF05F4">
            <w:t xml:space="preserve"> Göteborg</w:t>
          </w:r>
        </w:p>
      </w:tc>
      <w:tc>
        <w:tcPr>
          <w:tcW w:w="4000" w:type="dxa"/>
          <w:tcMar>
            <w:left w:w="0" w:type="dxa"/>
            <w:right w:w="0" w:type="dxa"/>
          </w:tcMar>
        </w:tcPr>
        <w:p w14:paraId="1FD38427" w14:textId="77777777" w:rsidR="00883537" w:rsidRPr="00CF05F4" w:rsidRDefault="00883537" w:rsidP="00660C0E">
          <w:pPr>
            <w:pStyle w:val="Sidfot"/>
          </w:pPr>
        </w:p>
        <w:p w14:paraId="1081A27D" w14:textId="77777777" w:rsidR="0006005D" w:rsidRDefault="0014501B" w:rsidP="00660C0E">
          <w:pPr>
            <w:pStyle w:val="Sidfot"/>
          </w:pPr>
          <w:hyperlink r:id="rId1" w:history="1">
            <w:r w:rsidR="0006005D" w:rsidRPr="00516855">
              <w:rPr>
                <w:rStyle w:val="Hyperlnk"/>
              </w:rPr>
              <w:t>info@educ.goteborg.se</w:t>
            </w:r>
          </w:hyperlink>
        </w:p>
        <w:p w14:paraId="5843527A" w14:textId="77777777" w:rsidR="00883537" w:rsidRPr="0006005D" w:rsidRDefault="00883537" w:rsidP="00660C0E">
          <w:pPr>
            <w:pStyle w:val="Sidfot"/>
          </w:pPr>
          <w:r w:rsidRPr="00CF05F4">
            <w:t>goteborg.se</w:t>
          </w:r>
          <w:r w:rsidR="00A8269A">
            <w:t>/utbildning</w:t>
          </w:r>
        </w:p>
      </w:tc>
      <w:tc>
        <w:tcPr>
          <w:tcW w:w="2107" w:type="dxa"/>
          <w:tcMar>
            <w:left w:w="0" w:type="dxa"/>
            <w:right w:w="0" w:type="dxa"/>
          </w:tcMar>
        </w:tcPr>
        <w:p w14:paraId="29BFED96" w14:textId="77777777" w:rsidR="00883537" w:rsidRPr="00CF05F4" w:rsidRDefault="00883537" w:rsidP="00660C0E">
          <w:pPr>
            <w:pStyle w:val="Sidfot"/>
          </w:pPr>
        </w:p>
        <w:p w14:paraId="430A501C" w14:textId="77777777" w:rsidR="00883537" w:rsidRPr="00883537" w:rsidRDefault="00883537" w:rsidP="00A8269A">
          <w:pPr>
            <w:pStyle w:val="Sidfot"/>
            <w:rPr>
              <w:sz w:val="16"/>
              <w:szCs w:val="16"/>
            </w:rPr>
          </w:pPr>
          <w:r w:rsidRPr="00CF05F4">
            <w:t>Telefon 031-</w:t>
          </w:r>
          <w:r w:rsidR="00A8269A">
            <w:t>365 00 00</w:t>
          </w:r>
          <w:r w:rsidRPr="00CF05F4">
            <w:br/>
          </w:r>
        </w:p>
      </w:tc>
    </w:tr>
  </w:tbl>
  <w:p w14:paraId="67E1D440" w14:textId="77777777" w:rsidR="00AE2654" w:rsidRPr="006B3F60" w:rsidRDefault="002B765D" w:rsidP="00660C0E">
    <w:pPr>
      <w:pStyle w:val="Sidfot"/>
      <w:rPr>
        <w:sz w:val="12"/>
        <w:szCs w:val="12"/>
      </w:rPr>
    </w:pPr>
    <w:r>
      <w:rPr>
        <w:noProof/>
      </w:rPr>
      <mc:AlternateContent>
        <mc:Choice Requires="wps">
          <w:drawing>
            <wp:anchor distT="4294967295" distB="4294967295" distL="114300" distR="114300" simplePos="0" relativeHeight="251664384" behindDoc="0" locked="1" layoutInCell="1" allowOverlap="0" wp14:anchorId="329A1A2B" wp14:editId="5CEABC1C">
              <wp:simplePos x="0" y="0"/>
              <wp:positionH relativeFrom="page">
                <wp:posOffset>900430</wp:posOffset>
              </wp:positionH>
              <wp:positionV relativeFrom="page">
                <wp:posOffset>10041889</wp:posOffset>
              </wp:positionV>
              <wp:extent cx="5939790" cy="0"/>
              <wp:effectExtent l="0" t="0" r="22860" b="19050"/>
              <wp:wrapNone/>
              <wp:docPr id="8" name="Rak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97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75B088" id="Rak 8"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70.9pt,790.7pt" to="538.6pt,7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8j31wEAAJ8DAAAOAAAAZHJzL2Uyb0RvYy54bWysU01PGzEQvVfqf7B8JxtAULLKhgMRvaA2&#10;KrT3wR+7Fv6Sx81u/n3HTgihvVXswbI9njfz3rxd3k7Osq1KaILv+PlszpnyIkjj+47/fLo/u+EM&#10;M3gJNnjV8Z1Cfrv6/Gk5xlZdhCFYqRIjEI/tGDs+5BzbpkExKAc4C1F5CuqQHGQ6pr6RCUZCd7a5&#10;mM+vmzEkGVMQCpFu1/sgX1V8rZXI37VGlZntOPWW65rq+lzWZrWEtk8QByMObcB/dOHAeCp6hFpD&#10;BvY7mX+gnBEpYNB5JoJrgtZGqMqB2JzP/2LzOEBUlQuJg/EoE34crPi23SRmZMdpUB4cjegHvLCb&#10;IswYsaX4nd+kQk1M/jE+BPGCFGveBcsB4/7ZpJNj2pr4i/xQNSGWbKqS746SqykzQZdXi8vFlwVN&#10;RrzGGmgLRKkYE+avKjhWNh23xhc1oIXtA+bSxNuTcu3DvbG2TtR6Nnb8+vKqIAP5SlvItHWRmKLv&#10;OQPbk2FFThURgzWyZBcc3OGdTWwL5BmymgzjE7XLmQXMFCAO9SsSUQfvUkuja8Bhn1xDe4s5k8nn&#10;1jgS+jTb+lJRVaceSL2JWXbPQe426VVxckEtenBssdnpmfan/9XqDwAAAP//AwBQSwMEFAAGAAgA&#10;AAAhAFcA00PgAAAADgEAAA8AAABkcnMvZG93bnJldi54bWxMj09Lw0AQxe+C32EZwZvdpFRbYjZF&#10;FOlNMdrS3qbZMQnun5DdtKmf3ulB9DZv5vHm9/LlaI04UB9a7xSkkwQEucrr1tUKPt6fbxYgQkSn&#10;0XhHCk4UYFlcXuSYaX90b3QoYy04xIUMFTQxdpmUoWrIYpj4jhzfPn1vMbLsa6l7PHK4NXKaJHfS&#10;Yuv4Q4MdPTZUfZWDVbB7aVYr3A3r8XVzSr+30pTt01qp66vx4R5EpDH+meGMz+hQMNPeD04HYVjP&#10;UkaPPNwu0hmIsyWZz6cg9r87WeTyf43iBwAA//8DAFBLAQItABQABgAIAAAAIQC2gziS/gAAAOEB&#10;AAATAAAAAAAAAAAAAAAAAAAAAABbQ29udGVudF9UeXBlc10ueG1sUEsBAi0AFAAGAAgAAAAhADj9&#10;If/WAAAAlAEAAAsAAAAAAAAAAAAAAAAALwEAAF9yZWxzLy5yZWxzUEsBAi0AFAAGAAgAAAAhAGBr&#10;yPfXAQAAnwMAAA4AAAAAAAAAAAAAAAAALgIAAGRycy9lMm9Eb2MueG1sUEsBAi0AFAAGAAgAAAAh&#10;AFcA00PgAAAADgEAAA8AAAAAAAAAAAAAAAAAMQQAAGRycy9kb3ducmV2LnhtbFBLBQYAAAAABAAE&#10;APMAAAA+BQAAAAA=&#10;" o:allowoverlap="f" strokecolor="windowText" strokeweight=".5pt">
              <v:stroke joinstyle="miter"/>
              <o:lock v:ext="edit" shapetype="f"/>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6" w:type="dxa"/>
      <w:tblBorders>
        <w:top w:val="single" w:sz="4" w:space="0" w:color="auto"/>
      </w:tblBorders>
      <w:tblLayout w:type="fixed"/>
      <w:tblCellMar>
        <w:top w:w="57" w:type="dxa"/>
      </w:tblCellMar>
      <w:tblLook w:val="01E0" w:firstRow="1" w:lastRow="1" w:firstColumn="1" w:lastColumn="1" w:noHBand="0" w:noVBand="0"/>
    </w:tblPr>
    <w:tblGrid>
      <w:gridCol w:w="3396"/>
      <w:gridCol w:w="4111"/>
      <w:gridCol w:w="1849"/>
    </w:tblGrid>
    <w:tr w:rsidR="00BC7E8E" w:rsidRPr="00883537" w14:paraId="51FE55A5" w14:textId="77777777" w:rsidTr="0094617B">
      <w:trPr>
        <w:trHeight w:val="698"/>
      </w:trPr>
      <w:tc>
        <w:tcPr>
          <w:tcW w:w="3396" w:type="dxa"/>
          <w:tcMar>
            <w:left w:w="0" w:type="dxa"/>
            <w:right w:w="0" w:type="dxa"/>
          </w:tcMar>
        </w:tcPr>
        <w:p w14:paraId="3B855983" w14:textId="77777777" w:rsidR="00BC7E8E" w:rsidRPr="007575C7" w:rsidRDefault="00071CE9" w:rsidP="00660C0E">
          <w:pPr>
            <w:pStyle w:val="Sidfot"/>
          </w:pPr>
          <w:r>
            <w:t>Utbildningsförvaltningen</w:t>
          </w:r>
        </w:p>
        <w:p w14:paraId="05C7C7BE" w14:textId="77777777" w:rsidR="00BC7E8E" w:rsidRPr="007575C7" w:rsidRDefault="0006005D" w:rsidP="00660C0E">
          <w:pPr>
            <w:pStyle w:val="Sidfot"/>
          </w:pPr>
          <w:r>
            <w:t>Box 5428</w:t>
          </w:r>
        </w:p>
        <w:p w14:paraId="5C466CA2" w14:textId="77777777" w:rsidR="00BC7E8E" w:rsidRPr="00883537" w:rsidRDefault="00071CE9" w:rsidP="00660C0E">
          <w:pPr>
            <w:pStyle w:val="Sidfot"/>
            <w:rPr>
              <w:sz w:val="16"/>
              <w:szCs w:val="16"/>
            </w:rPr>
          </w:pPr>
          <w:r>
            <w:t>4</w:t>
          </w:r>
          <w:r w:rsidR="0006005D">
            <w:t>02 29</w:t>
          </w:r>
          <w:r w:rsidR="00BC7E8E" w:rsidRPr="00CF05F4">
            <w:t xml:space="preserve"> Göteborg</w:t>
          </w:r>
        </w:p>
      </w:tc>
      <w:tc>
        <w:tcPr>
          <w:tcW w:w="4111" w:type="dxa"/>
          <w:tcMar>
            <w:left w:w="0" w:type="dxa"/>
            <w:right w:w="0" w:type="dxa"/>
          </w:tcMar>
        </w:tcPr>
        <w:p w14:paraId="14C26DED" w14:textId="77777777" w:rsidR="00BC7E8E" w:rsidRPr="00883537" w:rsidRDefault="00BC7E8E" w:rsidP="00660C0E">
          <w:pPr>
            <w:pStyle w:val="Sidfot"/>
          </w:pPr>
        </w:p>
        <w:p w14:paraId="01FFE63B" w14:textId="77777777" w:rsidR="0006005D" w:rsidRDefault="0014501B" w:rsidP="00660C0E">
          <w:pPr>
            <w:pStyle w:val="Sidfot"/>
          </w:pPr>
          <w:hyperlink r:id="rId1" w:history="1">
            <w:r w:rsidR="0006005D" w:rsidRPr="00516855">
              <w:rPr>
                <w:rStyle w:val="Hyperlnk"/>
              </w:rPr>
              <w:t>info@educ.goteborg.se</w:t>
            </w:r>
          </w:hyperlink>
        </w:p>
        <w:p w14:paraId="513023B3" w14:textId="77777777" w:rsidR="00BC7E8E" w:rsidRPr="00883537" w:rsidRDefault="00BC7E8E" w:rsidP="00660C0E">
          <w:pPr>
            <w:pStyle w:val="Sidfot"/>
          </w:pPr>
          <w:r w:rsidRPr="005178A6">
            <w:t>goteborg.se</w:t>
          </w:r>
          <w:r w:rsidR="00071CE9">
            <w:t>/utbildning</w:t>
          </w:r>
        </w:p>
      </w:tc>
      <w:tc>
        <w:tcPr>
          <w:tcW w:w="1849" w:type="dxa"/>
          <w:tcMar>
            <w:left w:w="0" w:type="dxa"/>
            <w:right w:w="0" w:type="dxa"/>
          </w:tcMar>
        </w:tcPr>
        <w:p w14:paraId="3ED661B2" w14:textId="77777777" w:rsidR="00BC7E8E" w:rsidRPr="00CF05F4" w:rsidRDefault="00BC7E8E" w:rsidP="00660C0E">
          <w:pPr>
            <w:pStyle w:val="Sidfot"/>
          </w:pPr>
        </w:p>
        <w:p w14:paraId="416EC813" w14:textId="77777777" w:rsidR="00BC7E8E" w:rsidRPr="00883537" w:rsidRDefault="00BC7E8E" w:rsidP="00071CE9">
          <w:pPr>
            <w:pStyle w:val="Sidfot"/>
          </w:pPr>
          <w:r w:rsidRPr="00CF05F4">
            <w:t>Telefon 031-</w:t>
          </w:r>
          <w:r w:rsidR="00071CE9">
            <w:t>365 00 00</w:t>
          </w:r>
          <w:r w:rsidRPr="00CF05F4">
            <w:br/>
          </w:r>
        </w:p>
      </w:tc>
    </w:tr>
  </w:tbl>
  <w:p w14:paraId="2528857E" w14:textId="77777777" w:rsidR="00AE2654" w:rsidRPr="006B3F60" w:rsidRDefault="00AE2654" w:rsidP="00660C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22176" w14:textId="77777777" w:rsidR="00660621" w:rsidRDefault="00660621" w:rsidP="00660C0E">
      <w:r>
        <w:separator/>
      </w:r>
    </w:p>
    <w:p w14:paraId="4ADA8E66" w14:textId="77777777" w:rsidR="00660621" w:rsidRDefault="00660621" w:rsidP="00660C0E"/>
  </w:footnote>
  <w:footnote w:type="continuationSeparator" w:id="0">
    <w:p w14:paraId="3311244E" w14:textId="77777777" w:rsidR="00660621" w:rsidRDefault="00660621" w:rsidP="00660C0E">
      <w:r>
        <w:continuationSeparator/>
      </w:r>
    </w:p>
    <w:p w14:paraId="33AA97A8" w14:textId="77777777" w:rsidR="00660621" w:rsidRDefault="00660621" w:rsidP="00660C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8952" w14:textId="77777777" w:rsidR="00AE2654" w:rsidRPr="0047097F" w:rsidRDefault="00AE2654" w:rsidP="00660C0E">
    <w:pPr>
      <w:pStyle w:val="Sidhuvud"/>
    </w:pPr>
    <w:r w:rsidRPr="0047097F">
      <w:rPr>
        <w:rStyle w:val="Sidnummer"/>
        <w:sz w:val="20"/>
        <w:szCs w:val="20"/>
      </w:rPr>
      <w:tab/>
    </w:r>
    <w:r w:rsidR="002030FC" w:rsidRPr="0047097F">
      <w:rPr>
        <w:rStyle w:val="Sidnummer"/>
        <w:sz w:val="20"/>
        <w:szCs w:val="20"/>
      </w:rPr>
      <w:fldChar w:fldCharType="begin"/>
    </w:r>
    <w:r w:rsidRPr="0047097F">
      <w:rPr>
        <w:rStyle w:val="Sidnummer"/>
        <w:sz w:val="20"/>
        <w:szCs w:val="20"/>
      </w:rPr>
      <w:instrText xml:space="preserve"> PAGE </w:instrText>
    </w:r>
    <w:r w:rsidR="002030FC" w:rsidRPr="0047097F">
      <w:rPr>
        <w:rStyle w:val="Sidnummer"/>
        <w:sz w:val="20"/>
        <w:szCs w:val="20"/>
      </w:rPr>
      <w:fldChar w:fldCharType="separate"/>
    </w:r>
    <w:r>
      <w:rPr>
        <w:rStyle w:val="Sidnummer"/>
        <w:noProof/>
        <w:sz w:val="20"/>
        <w:szCs w:val="20"/>
      </w:rPr>
      <w:t>1</w:t>
    </w:r>
    <w:r w:rsidR="002030FC" w:rsidRPr="0047097F">
      <w:rPr>
        <w:rStyle w:val="Sidnummer"/>
        <w:sz w:val="20"/>
        <w:szCs w:val="20"/>
      </w:rPr>
      <w:fldChar w:fldCharType="end"/>
    </w:r>
    <w:r w:rsidRPr="0047097F">
      <w:rPr>
        <w:rStyle w:val="Sidnummer"/>
        <w:sz w:val="20"/>
        <w:szCs w:val="20"/>
      </w:rPr>
      <w:t>(</w:t>
    </w:r>
    <w:r w:rsidR="002030FC" w:rsidRPr="0047097F">
      <w:rPr>
        <w:rStyle w:val="Sidnummer"/>
        <w:sz w:val="20"/>
        <w:szCs w:val="20"/>
      </w:rPr>
      <w:fldChar w:fldCharType="begin"/>
    </w:r>
    <w:r w:rsidRPr="0047097F">
      <w:rPr>
        <w:rStyle w:val="Sidnummer"/>
        <w:sz w:val="20"/>
        <w:szCs w:val="20"/>
      </w:rPr>
      <w:instrText xml:space="preserve"> NUMPAGES </w:instrText>
    </w:r>
    <w:r w:rsidR="002030FC" w:rsidRPr="0047097F">
      <w:rPr>
        <w:rStyle w:val="Sidnummer"/>
        <w:sz w:val="20"/>
        <w:szCs w:val="20"/>
      </w:rPr>
      <w:fldChar w:fldCharType="separate"/>
    </w:r>
    <w:r w:rsidR="00A8269A">
      <w:rPr>
        <w:rStyle w:val="Sidnummer"/>
        <w:noProof/>
        <w:sz w:val="20"/>
        <w:szCs w:val="20"/>
      </w:rPr>
      <w:t>1</w:t>
    </w:r>
    <w:r w:rsidR="002030FC" w:rsidRPr="0047097F">
      <w:rPr>
        <w:rStyle w:val="Sidnummer"/>
        <w:sz w:val="20"/>
        <w:szCs w:val="20"/>
      </w:rPr>
      <w:fldChar w:fldCharType="end"/>
    </w:r>
    <w:r w:rsidRPr="0047097F">
      <w:rPr>
        <w:rStyle w:val="Sidnummer"/>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8A0E" w14:textId="77777777" w:rsidR="00883537" w:rsidRDefault="002B765D" w:rsidP="00660C0E">
    <w:r>
      <w:rPr>
        <w:noProof/>
        <w:szCs w:val="22"/>
      </w:rPr>
      <mc:AlternateContent>
        <mc:Choice Requires="wps">
          <w:drawing>
            <wp:anchor distT="4294967295" distB="4294967295" distL="114300" distR="114300" simplePos="0" relativeHeight="251660288" behindDoc="1" locked="0" layoutInCell="1" allowOverlap="1" wp14:anchorId="343F6BDE" wp14:editId="0019FA7F">
              <wp:simplePos x="0" y="0"/>
              <wp:positionH relativeFrom="page">
                <wp:posOffset>900430</wp:posOffset>
              </wp:positionH>
              <wp:positionV relativeFrom="page">
                <wp:posOffset>1242059</wp:posOffset>
              </wp:positionV>
              <wp:extent cx="5939790" cy="0"/>
              <wp:effectExtent l="0" t="0" r="22860" b="19050"/>
              <wp:wrapNone/>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979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0249FFD" id="Rak 5" o:spid="_x0000_s1026" style="position:absolute;flip:y;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9pt,97.8pt" to="538.6pt,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UU2AEAAJ8DAAAOAAAAZHJzL2Uyb0RvYy54bWysU01v2zAMvQ/YfxB0X5y2SNcYUXpo0F2K&#10;LVi73VlZsoXqC6IWO/9+lJKm6XYb5oNAieIj39Pz6nZylu1UQhO84BezOWfKy9AZ3wv+4+n+0w1n&#10;mMF3YINXgu8V8tv1xw+rMbbqMgzBdioxAvHYjlHwIefYNg3KQTnAWYjKU1KH5CDTNvVNl2AkdGeb&#10;y/n8uhlD6mIKUiHS6eaQ5OuKr7WS+ZvWqDKzgtNsua6prs9lbdYraPsEcTDyOAb8wxQOjKemJ6gN&#10;ZGC/kvkLyhmZAgadZzK4JmhtpKociM3F/A82jwNEVbmQOBhPMuH/g5Vfd9vETCf4gjMPjp7oO7yw&#10;RRFmjNhS/s5vU6EmJ/8YH4J8Qco175Jlg/FwbdLJMW1N/El+qJoQSzZVyfcnydWUmaTDxfJq+XlJ&#10;LyNfcw20BaJ0jAnzFxUcK4Hg1viiBrSwe8Bchni7Uo59uDfW1he1no2CX18tCjKQr7SFTKGLxBR9&#10;zxnYngwrc6qIGKzpSnXBwT3e2cR2QJ4hq3VhfKJxObOAmRLEoX5FIprgXWkZdAM4HIpr6mAxZzL5&#10;3Bon+M15tfWlo6pOPZJ6E7NEz6Hbb9Or4uSC2vTo2GKz8z3F5//V+jcAAAD//wMAUEsDBBQABgAI&#10;AAAAIQABJ6rF4AAAAAwBAAAPAAAAZHJzL2Rvd25yZXYueG1sTI9BS8NAEIXvgv9hGcGb3aRoW2M2&#10;RRTpTTHaYm/b7JgNZmdDdtOm/nqnIOht3szjzffy5ehascc+NJ4UpJMEBFLlTUO1gve3p6sFiBA1&#10;Gd16QgVHDLAszs9ynRl/oFfcl7EWHEIh0wpsjF0mZagsOh0mvkPi26fvnY4s+1qaXh843LVymiQz&#10;6XRD/MHqDh8sVl/l4BRsn+1qpbfDenzZHNPvD9mWzeNaqcuL8f4ORMQx/pnhhM/oUDDTzg9kgmhZ&#10;X6eMHnm4vZmBODmS+XwKYve7kkUu/5cofgAAAP//AwBQSwECLQAUAAYACAAAACEAtoM4kv4AAADh&#10;AQAAEwAAAAAAAAAAAAAAAAAAAAAAW0NvbnRlbnRfVHlwZXNdLnhtbFBLAQItABQABgAIAAAAIQA4&#10;/SH/1gAAAJQBAAALAAAAAAAAAAAAAAAAAC8BAABfcmVscy8ucmVsc1BLAQItABQABgAIAAAAIQAJ&#10;wXUU2AEAAJ8DAAAOAAAAAAAAAAAAAAAAAC4CAABkcnMvZTJvRG9jLnhtbFBLAQItABQABgAIAAAA&#10;IQABJ6rF4AAAAAwBAAAPAAAAAAAAAAAAAAAAADIEAABkcnMvZG93bnJldi54bWxQSwUGAAAAAAQA&#10;BADzAAAAPwUAAAAA&#10;" strokecolor="windowText" strokeweight=".5pt">
              <v:stroke joinstyle="miter"/>
              <o:lock v:ext="edit" shapetype="f"/>
              <w10:wrap anchorx="page" anchory="page"/>
            </v:line>
          </w:pict>
        </mc:Fallback>
      </mc:AlternateContent>
    </w:r>
    <w:r w:rsidR="001A3662">
      <w:rPr>
        <w:noProof/>
      </w:rPr>
      <w:drawing>
        <wp:anchor distT="0" distB="0" distL="114300" distR="114300" simplePos="0" relativeHeight="251658240" behindDoc="0" locked="1" layoutInCell="1" allowOverlap="1" wp14:anchorId="7FAB7B40" wp14:editId="70A45164">
          <wp:simplePos x="0" y="0"/>
          <wp:positionH relativeFrom="page">
            <wp:posOffset>5133975</wp:posOffset>
          </wp:positionH>
          <wp:positionV relativeFrom="page">
            <wp:posOffset>467995</wp:posOffset>
          </wp:positionV>
          <wp:extent cx="1706400" cy="568800"/>
          <wp:effectExtent l="0" t="0" r="8255" b="317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400" cy="5688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2385" w14:textId="77777777" w:rsidR="00AE2654" w:rsidRPr="00C103C6" w:rsidRDefault="00AE2654" w:rsidP="00660C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C4C72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BE6776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EB3AD8B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65805C9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9FD416A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00BA9A"/>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6EF78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56DD78"/>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1E4D2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A50A04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E3EFD"/>
    <w:multiLevelType w:val="hybridMultilevel"/>
    <w:tmpl w:val="59022374"/>
    <w:lvl w:ilvl="0" w:tplc="7C44D008">
      <w:start w:val="1"/>
      <w:numFmt w:val="bullet"/>
      <w:pStyle w:val="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3E0501"/>
    <w:multiLevelType w:val="hybridMultilevel"/>
    <w:tmpl w:val="5B24F1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C12F34"/>
    <w:multiLevelType w:val="hybridMultilevel"/>
    <w:tmpl w:val="34B2EB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301455"/>
    <w:multiLevelType w:val="hybridMultilevel"/>
    <w:tmpl w:val="53100F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0C4EC2"/>
    <w:multiLevelType w:val="hybridMultilevel"/>
    <w:tmpl w:val="50A2D716"/>
    <w:lvl w:ilvl="0" w:tplc="94D2D6A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0740F9"/>
    <w:multiLevelType w:val="hybridMultilevel"/>
    <w:tmpl w:val="F27AC382"/>
    <w:lvl w:ilvl="0" w:tplc="9C42F79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16D2CD4"/>
    <w:multiLevelType w:val="hybridMultilevel"/>
    <w:tmpl w:val="BD1EA4C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5645B97"/>
    <w:multiLevelType w:val="hybridMultilevel"/>
    <w:tmpl w:val="0C28D9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E4E5572"/>
    <w:multiLevelType w:val="hybridMultilevel"/>
    <w:tmpl w:val="5B7E43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2FA0683"/>
    <w:multiLevelType w:val="hybridMultilevel"/>
    <w:tmpl w:val="E70A13B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59FB3377"/>
    <w:multiLevelType w:val="hybridMultilevel"/>
    <w:tmpl w:val="109482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FDC37C9"/>
    <w:multiLevelType w:val="hybridMultilevel"/>
    <w:tmpl w:val="C002A0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9"/>
  </w:num>
  <w:num w:numId="13">
    <w:abstractNumId w:val="17"/>
  </w:num>
  <w:num w:numId="14">
    <w:abstractNumId w:val="10"/>
  </w:num>
  <w:num w:numId="15">
    <w:abstractNumId w:val="18"/>
  </w:num>
  <w:num w:numId="16">
    <w:abstractNumId w:val="12"/>
  </w:num>
  <w:num w:numId="17">
    <w:abstractNumId w:val="20"/>
  </w:num>
  <w:num w:numId="18">
    <w:abstractNumId w:val="11"/>
  </w:num>
  <w:num w:numId="19">
    <w:abstractNumId w:val="13"/>
  </w:num>
  <w:num w:numId="20">
    <w:abstractNumId w:val="21"/>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1304"/>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660621"/>
    <w:rsid w:val="00013022"/>
    <w:rsid w:val="00016AB1"/>
    <w:rsid w:val="00021DA8"/>
    <w:rsid w:val="0002497E"/>
    <w:rsid w:val="00034A57"/>
    <w:rsid w:val="00042454"/>
    <w:rsid w:val="000563E9"/>
    <w:rsid w:val="0006005D"/>
    <w:rsid w:val="000706DC"/>
    <w:rsid w:val="00071CE9"/>
    <w:rsid w:val="00072D35"/>
    <w:rsid w:val="0007689C"/>
    <w:rsid w:val="00077CE8"/>
    <w:rsid w:val="000833D0"/>
    <w:rsid w:val="00091359"/>
    <w:rsid w:val="0009206D"/>
    <w:rsid w:val="000A4D87"/>
    <w:rsid w:val="000A7A90"/>
    <w:rsid w:val="000B60F0"/>
    <w:rsid w:val="000D2E1B"/>
    <w:rsid w:val="000D2F6D"/>
    <w:rsid w:val="00105429"/>
    <w:rsid w:val="00120580"/>
    <w:rsid w:val="00126C49"/>
    <w:rsid w:val="001278BC"/>
    <w:rsid w:val="00133DA2"/>
    <w:rsid w:val="00136EB8"/>
    <w:rsid w:val="0014501B"/>
    <w:rsid w:val="00150928"/>
    <w:rsid w:val="00154C90"/>
    <w:rsid w:val="0017281E"/>
    <w:rsid w:val="0017663D"/>
    <w:rsid w:val="00177CD7"/>
    <w:rsid w:val="001821DC"/>
    <w:rsid w:val="00187F1A"/>
    <w:rsid w:val="001A3662"/>
    <w:rsid w:val="001F33D2"/>
    <w:rsid w:val="00201C1C"/>
    <w:rsid w:val="002030FC"/>
    <w:rsid w:val="00214198"/>
    <w:rsid w:val="00216BA1"/>
    <w:rsid w:val="002410B7"/>
    <w:rsid w:val="00265298"/>
    <w:rsid w:val="00284B82"/>
    <w:rsid w:val="00285F31"/>
    <w:rsid w:val="00287630"/>
    <w:rsid w:val="002B6C18"/>
    <w:rsid w:val="002B746B"/>
    <w:rsid w:val="002B765D"/>
    <w:rsid w:val="002D4B13"/>
    <w:rsid w:val="002D606F"/>
    <w:rsid w:val="002E1013"/>
    <w:rsid w:val="002F4BB5"/>
    <w:rsid w:val="003149BE"/>
    <w:rsid w:val="00322F23"/>
    <w:rsid w:val="003251C5"/>
    <w:rsid w:val="00333369"/>
    <w:rsid w:val="00334AEA"/>
    <w:rsid w:val="00344A5D"/>
    <w:rsid w:val="003473DE"/>
    <w:rsid w:val="00350E8D"/>
    <w:rsid w:val="00351281"/>
    <w:rsid w:val="0037765F"/>
    <w:rsid w:val="003811D2"/>
    <w:rsid w:val="003A02AF"/>
    <w:rsid w:val="003B284B"/>
    <w:rsid w:val="003C6AA3"/>
    <w:rsid w:val="003E3ACC"/>
    <w:rsid w:val="003E464E"/>
    <w:rsid w:val="003E5695"/>
    <w:rsid w:val="004011D6"/>
    <w:rsid w:val="00407729"/>
    <w:rsid w:val="00411A5D"/>
    <w:rsid w:val="00434740"/>
    <w:rsid w:val="0044337E"/>
    <w:rsid w:val="00447773"/>
    <w:rsid w:val="00461235"/>
    <w:rsid w:val="00462300"/>
    <w:rsid w:val="004665E7"/>
    <w:rsid w:val="0047097F"/>
    <w:rsid w:val="00470E7D"/>
    <w:rsid w:val="00492D3A"/>
    <w:rsid w:val="0049427A"/>
    <w:rsid w:val="004A501A"/>
    <w:rsid w:val="004A57D2"/>
    <w:rsid w:val="004B31C0"/>
    <w:rsid w:val="004C60C0"/>
    <w:rsid w:val="004E7CB7"/>
    <w:rsid w:val="004F711C"/>
    <w:rsid w:val="00513D9F"/>
    <w:rsid w:val="005178A6"/>
    <w:rsid w:val="005464BD"/>
    <w:rsid w:val="00546C6B"/>
    <w:rsid w:val="00560E6B"/>
    <w:rsid w:val="00564CA7"/>
    <w:rsid w:val="00571D68"/>
    <w:rsid w:val="00592DD0"/>
    <w:rsid w:val="00595CF7"/>
    <w:rsid w:val="005B533B"/>
    <w:rsid w:val="005D1FC1"/>
    <w:rsid w:val="005F0FAE"/>
    <w:rsid w:val="005F3EFD"/>
    <w:rsid w:val="0060239B"/>
    <w:rsid w:val="00611E9A"/>
    <w:rsid w:val="006373C5"/>
    <w:rsid w:val="00642106"/>
    <w:rsid w:val="00645573"/>
    <w:rsid w:val="00652AEB"/>
    <w:rsid w:val="0065369E"/>
    <w:rsid w:val="00654300"/>
    <w:rsid w:val="00660621"/>
    <w:rsid w:val="00660C0E"/>
    <w:rsid w:val="006745CF"/>
    <w:rsid w:val="006A416B"/>
    <w:rsid w:val="006B1882"/>
    <w:rsid w:val="006B3F60"/>
    <w:rsid w:val="006B560E"/>
    <w:rsid w:val="006B6796"/>
    <w:rsid w:val="006C0683"/>
    <w:rsid w:val="006D49B8"/>
    <w:rsid w:val="006E6005"/>
    <w:rsid w:val="006E7AEA"/>
    <w:rsid w:val="006F1E77"/>
    <w:rsid w:val="006F457E"/>
    <w:rsid w:val="00704DEE"/>
    <w:rsid w:val="00706D70"/>
    <w:rsid w:val="0072254C"/>
    <w:rsid w:val="00743F84"/>
    <w:rsid w:val="00754490"/>
    <w:rsid w:val="00754972"/>
    <w:rsid w:val="007575C7"/>
    <w:rsid w:val="00762DCB"/>
    <w:rsid w:val="007633CA"/>
    <w:rsid w:val="0077197F"/>
    <w:rsid w:val="00781611"/>
    <w:rsid w:val="00797A28"/>
    <w:rsid w:val="007A1C2D"/>
    <w:rsid w:val="007B3B67"/>
    <w:rsid w:val="007C7B71"/>
    <w:rsid w:val="007D12A8"/>
    <w:rsid w:val="007E3ACC"/>
    <w:rsid w:val="007E5F59"/>
    <w:rsid w:val="007E6A55"/>
    <w:rsid w:val="00804D49"/>
    <w:rsid w:val="00805EB4"/>
    <w:rsid w:val="0080698C"/>
    <w:rsid w:val="00815DF6"/>
    <w:rsid w:val="0081635A"/>
    <w:rsid w:val="0081645E"/>
    <w:rsid w:val="008210FD"/>
    <w:rsid w:val="00831D4B"/>
    <w:rsid w:val="008411B1"/>
    <w:rsid w:val="0084175C"/>
    <w:rsid w:val="008427D8"/>
    <w:rsid w:val="00857129"/>
    <w:rsid w:val="008609E3"/>
    <w:rsid w:val="00873FA4"/>
    <w:rsid w:val="008822B7"/>
    <w:rsid w:val="00883537"/>
    <w:rsid w:val="00884DA9"/>
    <w:rsid w:val="008A5144"/>
    <w:rsid w:val="008A5D5B"/>
    <w:rsid w:val="008E1936"/>
    <w:rsid w:val="008E1BD4"/>
    <w:rsid w:val="008E3585"/>
    <w:rsid w:val="008F0DDF"/>
    <w:rsid w:val="00900BEF"/>
    <w:rsid w:val="00912496"/>
    <w:rsid w:val="0091296C"/>
    <w:rsid w:val="00917A29"/>
    <w:rsid w:val="00933D6A"/>
    <w:rsid w:val="00937696"/>
    <w:rsid w:val="009418E9"/>
    <w:rsid w:val="0094617B"/>
    <w:rsid w:val="00955C3D"/>
    <w:rsid w:val="00957DFB"/>
    <w:rsid w:val="009A5888"/>
    <w:rsid w:val="009D3EF5"/>
    <w:rsid w:val="009E02E6"/>
    <w:rsid w:val="009E4DB4"/>
    <w:rsid w:val="009F02F9"/>
    <w:rsid w:val="009F13E0"/>
    <w:rsid w:val="00A04A64"/>
    <w:rsid w:val="00A11791"/>
    <w:rsid w:val="00A14FB5"/>
    <w:rsid w:val="00A44160"/>
    <w:rsid w:val="00A52FF3"/>
    <w:rsid w:val="00A541D6"/>
    <w:rsid w:val="00A65157"/>
    <w:rsid w:val="00A80AA3"/>
    <w:rsid w:val="00A8269A"/>
    <w:rsid w:val="00A85591"/>
    <w:rsid w:val="00A86262"/>
    <w:rsid w:val="00A86CB8"/>
    <w:rsid w:val="00A8707C"/>
    <w:rsid w:val="00A871E5"/>
    <w:rsid w:val="00A87A16"/>
    <w:rsid w:val="00A96E56"/>
    <w:rsid w:val="00AA2497"/>
    <w:rsid w:val="00AB3AB0"/>
    <w:rsid w:val="00AB6D1C"/>
    <w:rsid w:val="00AD4183"/>
    <w:rsid w:val="00AD488E"/>
    <w:rsid w:val="00AE06AE"/>
    <w:rsid w:val="00AE2654"/>
    <w:rsid w:val="00AE331C"/>
    <w:rsid w:val="00AF50BA"/>
    <w:rsid w:val="00AF5276"/>
    <w:rsid w:val="00AF6F70"/>
    <w:rsid w:val="00B65AA3"/>
    <w:rsid w:val="00B8099E"/>
    <w:rsid w:val="00BA1294"/>
    <w:rsid w:val="00BA171B"/>
    <w:rsid w:val="00BA2EA2"/>
    <w:rsid w:val="00BC70F3"/>
    <w:rsid w:val="00BC7E8E"/>
    <w:rsid w:val="00BD339D"/>
    <w:rsid w:val="00BF63D4"/>
    <w:rsid w:val="00C0346B"/>
    <w:rsid w:val="00C03A41"/>
    <w:rsid w:val="00C103C6"/>
    <w:rsid w:val="00C15096"/>
    <w:rsid w:val="00C23294"/>
    <w:rsid w:val="00C32F9C"/>
    <w:rsid w:val="00C330FE"/>
    <w:rsid w:val="00C50609"/>
    <w:rsid w:val="00C61D21"/>
    <w:rsid w:val="00C737E4"/>
    <w:rsid w:val="00C81812"/>
    <w:rsid w:val="00C8308C"/>
    <w:rsid w:val="00C845F2"/>
    <w:rsid w:val="00CA4299"/>
    <w:rsid w:val="00CA7316"/>
    <w:rsid w:val="00CB0DCD"/>
    <w:rsid w:val="00CB4CC9"/>
    <w:rsid w:val="00CC575A"/>
    <w:rsid w:val="00CC5983"/>
    <w:rsid w:val="00CE3715"/>
    <w:rsid w:val="00CF05F4"/>
    <w:rsid w:val="00CF075D"/>
    <w:rsid w:val="00CF65A2"/>
    <w:rsid w:val="00D0163B"/>
    <w:rsid w:val="00D3574D"/>
    <w:rsid w:val="00D4778A"/>
    <w:rsid w:val="00D56A38"/>
    <w:rsid w:val="00D6268A"/>
    <w:rsid w:val="00D709E3"/>
    <w:rsid w:val="00D77702"/>
    <w:rsid w:val="00DB6204"/>
    <w:rsid w:val="00DE3B8A"/>
    <w:rsid w:val="00DF01BB"/>
    <w:rsid w:val="00DF0745"/>
    <w:rsid w:val="00E00BCF"/>
    <w:rsid w:val="00E10623"/>
    <w:rsid w:val="00E155C9"/>
    <w:rsid w:val="00E200F4"/>
    <w:rsid w:val="00E24D58"/>
    <w:rsid w:val="00E26874"/>
    <w:rsid w:val="00E4692C"/>
    <w:rsid w:val="00E81189"/>
    <w:rsid w:val="00E8144B"/>
    <w:rsid w:val="00E81947"/>
    <w:rsid w:val="00E97B53"/>
    <w:rsid w:val="00EA3B62"/>
    <w:rsid w:val="00EA6EDA"/>
    <w:rsid w:val="00EA7748"/>
    <w:rsid w:val="00EC0F28"/>
    <w:rsid w:val="00EC225B"/>
    <w:rsid w:val="00EC29C0"/>
    <w:rsid w:val="00ED205C"/>
    <w:rsid w:val="00ED6B3F"/>
    <w:rsid w:val="00EE3095"/>
    <w:rsid w:val="00EF51F5"/>
    <w:rsid w:val="00F0281C"/>
    <w:rsid w:val="00F05C11"/>
    <w:rsid w:val="00F15167"/>
    <w:rsid w:val="00F27017"/>
    <w:rsid w:val="00F33A13"/>
    <w:rsid w:val="00F35828"/>
    <w:rsid w:val="00F45E4C"/>
    <w:rsid w:val="00F461B5"/>
    <w:rsid w:val="00F6413B"/>
    <w:rsid w:val="00F64BE3"/>
    <w:rsid w:val="00F73B74"/>
    <w:rsid w:val="00FA0D00"/>
    <w:rsid w:val="00FA2A1B"/>
    <w:rsid w:val="00FA5474"/>
    <w:rsid w:val="00FB126D"/>
    <w:rsid w:val="00FB193F"/>
    <w:rsid w:val="00FE4705"/>
    <w:rsid w:val="00FE6248"/>
    <w:rsid w:val="00FE6F04"/>
    <w:rsid w:val="00FF0B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95EE66"/>
  <w15:docId w15:val="{094FF9E7-6065-4E8D-A448-F4C36331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v-SE" w:eastAsia="sv-SE" w:bidi="ar-SA"/>
      </w:rPr>
    </w:rPrDefault>
    <w:pPrDefault>
      <w:pPr>
        <w:spacing w:after="240" w:line="288"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0C0E"/>
  </w:style>
  <w:style w:type="paragraph" w:styleId="Rubrik1">
    <w:name w:val="heading 1"/>
    <w:basedOn w:val="Normal"/>
    <w:next w:val="Normal"/>
    <w:link w:val="Rubrik1Char"/>
    <w:uiPriority w:val="9"/>
    <w:qFormat/>
    <w:rsid w:val="00645573"/>
    <w:pPr>
      <w:keepNext/>
      <w:overflowPunct w:val="0"/>
      <w:autoSpaceDE w:val="0"/>
      <w:autoSpaceDN w:val="0"/>
      <w:adjustRightInd w:val="0"/>
      <w:spacing w:before="240" w:after="40" w:line="240" w:lineRule="auto"/>
      <w:textAlignment w:val="baseline"/>
      <w:outlineLvl w:val="0"/>
    </w:pPr>
    <w:rPr>
      <w:rFonts w:ascii="Arial" w:hAnsi="Arial" w:cs="Arial"/>
      <w:b/>
      <w:bCs/>
      <w:sz w:val="32"/>
      <w:szCs w:val="20"/>
    </w:rPr>
  </w:style>
  <w:style w:type="paragraph" w:styleId="Rubrik2">
    <w:name w:val="heading 2"/>
    <w:basedOn w:val="Normal"/>
    <w:next w:val="Normal"/>
    <w:link w:val="Rubrik2Char"/>
    <w:uiPriority w:val="9"/>
    <w:qFormat/>
    <w:rsid w:val="00645573"/>
    <w:pPr>
      <w:keepNext/>
      <w:spacing w:before="240" w:after="40" w:line="240" w:lineRule="auto"/>
      <w:outlineLvl w:val="1"/>
    </w:pPr>
    <w:rPr>
      <w:rFonts w:cs="Arial"/>
      <w:b/>
      <w:bCs/>
      <w:iCs/>
      <w:sz w:val="28"/>
      <w:szCs w:val="28"/>
    </w:rPr>
  </w:style>
  <w:style w:type="paragraph" w:styleId="Rubrik3">
    <w:name w:val="heading 3"/>
    <w:basedOn w:val="Normal"/>
    <w:next w:val="Normal"/>
    <w:link w:val="Rubrik3Char"/>
    <w:uiPriority w:val="9"/>
    <w:qFormat/>
    <w:rsid w:val="00645573"/>
    <w:pPr>
      <w:keepNext/>
      <w:spacing w:before="240" w:after="0" w:line="240" w:lineRule="auto"/>
      <w:outlineLvl w:val="2"/>
    </w:pPr>
    <w:rPr>
      <w:rFonts w:ascii="Arial" w:hAnsi="Arial" w:cs="Arial"/>
      <w:bCs/>
      <w:szCs w:val="26"/>
    </w:rPr>
  </w:style>
  <w:style w:type="paragraph" w:styleId="Rubrik4">
    <w:name w:val="heading 4"/>
    <w:basedOn w:val="Normal"/>
    <w:next w:val="Normal"/>
    <w:rsid w:val="00645573"/>
    <w:pPr>
      <w:keepNext/>
      <w:spacing w:before="240" w:after="0" w:line="240" w:lineRule="auto"/>
      <w:outlineLvl w:val="3"/>
    </w:pPr>
    <w:rPr>
      <w:b/>
      <w:bCs/>
      <w:szCs w:val="28"/>
    </w:rPr>
  </w:style>
  <w:style w:type="paragraph" w:styleId="Rubrik5">
    <w:name w:val="heading 5"/>
    <w:basedOn w:val="Normal"/>
    <w:next w:val="Normal"/>
    <w:semiHidden/>
    <w:rsid w:val="002410B7"/>
    <w:pPr>
      <w:spacing w:before="240" w:after="60"/>
      <w:outlineLvl w:val="4"/>
    </w:pPr>
    <w:rPr>
      <w:b/>
      <w:bCs/>
      <w:i/>
      <w:iCs/>
      <w:sz w:val="26"/>
      <w:szCs w:val="26"/>
    </w:rPr>
  </w:style>
  <w:style w:type="paragraph" w:styleId="Rubrik6">
    <w:name w:val="heading 6"/>
    <w:basedOn w:val="Normal"/>
    <w:next w:val="Normal"/>
    <w:semiHidden/>
    <w:rsid w:val="002410B7"/>
    <w:pPr>
      <w:spacing w:before="240" w:after="60"/>
      <w:outlineLvl w:val="5"/>
    </w:pPr>
    <w:rPr>
      <w:b/>
      <w:bCs/>
      <w:sz w:val="22"/>
      <w:szCs w:val="22"/>
    </w:rPr>
  </w:style>
  <w:style w:type="paragraph" w:styleId="Rubrik7">
    <w:name w:val="heading 7"/>
    <w:basedOn w:val="Normal"/>
    <w:next w:val="Normal"/>
    <w:semiHidden/>
    <w:rsid w:val="002410B7"/>
    <w:pPr>
      <w:spacing w:before="240" w:after="60"/>
      <w:outlineLvl w:val="6"/>
    </w:pPr>
  </w:style>
  <w:style w:type="paragraph" w:styleId="Rubrik8">
    <w:name w:val="heading 8"/>
    <w:basedOn w:val="Normal"/>
    <w:next w:val="Normal"/>
    <w:semiHidden/>
    <w:rsid w:val="002410B7"/>
    <w:pPr>
      <w:spacing w:before="240" w:after="60"/>
      <w:outlineLvl w:val="7"/>
    </w:pPr>
    <w:rPr>
      <w:i/>
      <w:iCs/>
    </w:rPr>
  </w:style>
  <w:style w:type="paragraph" w:styleId="Rubrik9">
    <w:name w:val="heading 9"/>
    <w:basedOn w:val="Normal"/>
    <w:next w:val="Normal"/>
    <w:semiHidden/>
    <w:rsid w:val="002410B7"/>
    <w:p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103C6"/>
    <w:pPr>
      <w:tabs>
        <w:tab w:val="center" w:pos="4678"/>
        <w:tab w:val="right" w:pos="8222"/>
      </w:tabs>
      <w:spacing w:after="0" w:line="240" w:lineRule="auto"/>
      <w:ind w:left="-1134" w:right="-1135"/>
    </w:pPr>
    <w:rPr>
      <w:rFonts w:asciiTheme="majorHAnsi" w:eastAsiaTheme="minorEastAsia" w:hAnsiTheme="majorHAnsi" w:cstheme="minorBidi"/>
      <w:sz w:val="22"/>
      <w:szCs w:val="22"/>
      <w:lang w:eastAsia="en-US"/>
    </w:rPr>
  </w:style>
  <w:style w:type="paragraph" w:styleId="Sidfot">
    <w:name w:val="footer"/>
    <w:basedOn w:val="Normal"/>
    <w:link w:val="SidfotChar"/>
    <w:uiPriority w:val="99"/>
    <w:rsid w:val="007575C7"/>
    <w:pPr>
      <w:tabs>
        <w:tab w:val="center" w:pos="4320"/>
        <w:tab w:val="right" w:pos="8640"/>
      </w:tabs>
      <w:spacing w:after="0" w:line="240" w:lineRule="auto"/>
    </w:pPr>
    <w:rPr>
      <w:rFonts w:ascii="Arial" w:hAnsi="Arial"/>
      <w:sz w:val="18"/>
    </w:rPr>
  </w:style>
  <w:style w:type="table" w:customStyle="1" w:styleId="Tabellrutnt1">
    <w:name w:val="Tabellrutnät1"/>
    <w:basedOn w:val="Normaltabell"/>
    <w:next w:val="Tabellrutnt"/>
    <w:rsid w:val="00334AE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semiHidden/>
    <w:rsid w:val="002B6C18"/>
  </w:style>
  <w:style w:type="paragraph" w:styleId="Ballongtext">
    <w:name w:val="Balloon Text"/>
    <w:basedOn w:val="Normal"/>
    <w:semiHidden/>
    <w:rsid w:val="002410B7"/>
    <w:rPr>
      <w:rFonts w:ascii="Tahoma" w:hAnsi="Tahoma" w:cs="Tahoma"/>
      <w:sz w:val="16"/>
      <w:szCs w:val="16"/>
    </w:rPr>
  </w:style>
  <w:style w:type="paragraph" w:styleId="Citatfrteckning">
    <w:name w:val="table of authorities"/>
    <w:basedOn w:val="Normal"/>
    <w:next w:val="Normal"/>
    <w:semiHidden/>
    <w:rsid w:val="002410B7"/>
    <w:pPr>
      <w:ind w:left="240" w:hanging="240"/>
    </w:pPr>
  </w:style>
  <w:style w:type="paragraph" w:styleId="Citatfrteckningsrubrik">
    <w:name w:val="toa heading"/>
    <w:basedOn w:val="Normal"/>
    <w:next w:val="Normal"/>
    <w:semiHidden/>
    <w:rsid w:val="002410B7"/>
    <w:pPr>
      <w:spacing w:before="120"/>
    </w:pPr>
    <w:rPr>
      <w:rFonts w:ascii="Arial" w:hAnsi="Arial" w:cs="Arial"/>
      <w:b/>
      <w:bCs/>
    </w:rPr>
  </w:style>
  <w:style w:type="paragraph" w:styleId="Dokumentversikt">
    <w:name w:val="Document Map"/>
    <w:basedOn w:val="Normal"/>
    <w:semiHidden/>
    <w:rsid w:val="002410B7"/>
    <w:pPr>
      <w:shd w:val="clear" w:color="auto" w:fill="000080"/>
    </w:pPr>
    <w:rPr>
      <w:rFonts w:ascii="Tahoma" w:hAnsi="Tahoma" w:cs="Tahoma"/>
      <w:sz w:val="20"/>
      <w:szCs w:val="20"/>
    </w:rPr>
  </w:style>
  <w:style w:type="paragraph" w:styleId="Figurfrteckning">
    <w:name w:val="table of figures"/>
    <w:basedOn w:val="Normal"/>
    <w:next w:val="Normal"/>
    <w:semiHidden/>
    <w:rsid w:val="002410B7"/>
  </w:style>
  <w:style w:type="paragraph" w:styleId="Fotnotstext">
    <w:name w:val="footnote text"/>
    <w:basedOn w:val="Normal"/>
    <w:semiHidden/>
    <w:rsid w:val="002410B7"/>
    <w:rPr>
      <w:sz w:val="20"/>
      <w:szCs w:val="20"/>
    </w:rPr>
  </w:style>
  <w:style w:type="paragraph" w:styleId="Index1">
    <w:name w:val="index 1"/>
    <w:basedOn w:val="Normal"/>
    <w:next w:val="Normal"/>
    <w:autoRedefine/>
    <w:semiHidden/>
    <w:rsid w:val="002410B7"/>
    <w:pPr>
      <w:ind w:left="240" w:hanging="240"/>
    </w:pPr>
  </w:style>
  <w:style w:type="paragraph" w:styleId="Index2">
    <w:name w:val="index 2"/>
    <w:basedOn w:val="Normal"/>
    <w:next w:val="Normal"/>
    <w:autoRedefine/>
    <w:semiHidden/>
    <w:rsid w:val="002410B7"/>
    <w:pPr>
      <w:ind w:left="480" w:hanging="240"/>
    </w:pPr>
  </w:style>
  <w:style w:type="paragraph" w:styleId="Index3">
    <w:name w:val="index 3"/>
    <w:basedOn w:val="Normal"/>
    <w:next w:val="Normal"/>
    <w:autoRedefine/>
    <w:semiHidden/>
    <w:rsid w:val="002410B7"/>
    <w:pPr>
      <w:ind w:left="720" w:hanging="240"/>
    </w:pPr>
  </w:style>
  <w:style w:type="paragraph" w:styleId="Index4">
    <w:name w:val="index 4"/>
    <w:basedOn w:val="Normal"/>
    <w:next w:val="Normal"/>
    <w:autoRedefine/>
    <w:semiHidden/>
    <w:rsid w:val="002410B7"/>
    <w:pPr>
      <w:ind w:left="960" w:hanging="240"/>
    </w:pPr>
  </w:style>
  <w:style w:type="paragraph" w:styleId="Index5">
    <w:name w:val="index 5"/>
    <w:basedOn w:val="Normal"/>
    <w:next w:val="Normal"/>
    <w:autoRedefine/>
    <w:semiHidden/>
    <w:rsid w:val="002410B7"/>
    <w:pPr>
      <w:ind w:left="1200" w:hanging="240"/>
    </w:pPr>
  </w:style>
  <w:style w:type="paragraph" w:styleId="Index6">
    <w:name w:val="index 6"/>
    <w:basedOn w:val="Normal"/>
    <w:next w:val="Normal"/>
    <w:autoRedefine/>
    <w:semiHidden/>
    <w:rsid w:val="002410B7"/>
    <w:pPr>
      <w:ind w:left="1440" w:hanging="240"/>
    </w:pPr>
  </w:style>
  <w:style w:type="paragraph" w:styleId="Index7">
    <w:name w:val="index 7"/>
    <w:basedOn w:val="Normal"/>
    <w:next w:val="Normal"/>
    <w:autoRedefine/>
    <w:semiHidden/>
    <w:rsid w:val="002410B7"/>
    <w:pPr>
      <w:ind w:left="1680" w:hanging="240"/>
    </w:pPr>
  </w:style>
  <w:style w:type="paragraph" w:styleId="Index8">
    <w:name w:val="index 8"/>
    <w:basedOn w:val="Normal"/>
    <w:next w:val="Normal"/>
    <w:autoRedefine/>
    <w:semiHidden/>
    <w:rsid w:val="002410B7"/>
    <w:pPr>
      <w:ind w:left="1920" w:hanging="240"/>
    </w:pPr>
  </w:style>
  <w:style w:type="paragraph" w:styleId="Index9">
    <w:name w:val="index 9"/>
    <w:basedOn w:val="Normal"/>
    <w:next w:val="Normal"/>
    <w:autoRedefine/>
    <w:semiHidden/>
    <w:rsid w:val="002410B7"/>
    <w:pPr>
      <w:ind w:left="2160" w:hanging="240"/>
    </w:pPr>
  </w:style>
  <w:style w:type="paragraph" w:styleId="Indexrubrik">
    <w:name w:val="index heading"/>
    <w:basedOn w:val="Normal"/>
    <w:next w:val="Index1"/>
    <w:semiHidden/>
    <w:rsid w:val="002410B7"/>
    <w:rPr>
      <w:rFonts w:ascii="Arial" w:hAnsi="Arial" w:cs="Arial"/>
      <w:b/>
      <w:bCs/>
    </w:rPr>
  </w:style>
  <w:style w:type="paragraph" w:styleId="Inledning">
    <w:name w:val="Salutation"/>
    <w:basedOn w:val="Normal"/>
    <w:next w:val="Normal"/>
    <w:semiHidden/>
    <w:rsid w:val="002410B7"/>
  </w:style>
  <w:style w:type="paragraph" w:styleId="Innehll1">
    <w:name w:val="toc 1"/>
    <w:basedOn w:val="Normal"/>
    <w:next w:val="Normal"/>
    <w:autoRedefine/>
    <w:unhideWhenUsed/>
    <w:rsid w:val="00C61D21"/>
    <w:pPr>
      <w:spacing w:before="240" w:after="120"/>
    </w:pPr>
    <w:rPr>
      <w:b/>
    </w:rPr>
  </w:style>
  <w:style w:type="paragraph" w:styleId="Innehll2">
    <w:name w:val="toc 2"/>
    <w:basedOn w:val="Normal"/>
    <w:next w:val="Normal"/>
    <w:autoRedefine/>
    <w:unhideWhenUsed/>
    <w:rsid w:val="00C61D21"/>
  </w:style>
  <w:style w:type="paragraph" w:styleId="Innehll3">
    <w:name w:val="toc 3"/>
    <w:basedOn w:val="Normal"/>
    <w:next w:val="Normal"/>
    <w:autoRedefine/>
    <w:unhideWhenUsed/>
    <w:rsid w:val="00C61D21"/>
    <w:pPr>
      <w:ind w:left="284"/>
    </w:pPr>
  </w:style>
  <w:style w:type="paragraph" w:styleId="Innehll4">
    <w:name w:val="toc 4"/>
    <w:basedOn w:val="Normal"/>
    <w:next w:val="Normal"/>
    <w:autoRedefine/>
    <w:semiHidden/>
    <w:rsid w:val="002410B7"/>
    <w:pPr>
      <w:ind w:left="720"/>
    </w:pPr>
  </w:style>
  <w:style w:type="paragraph" w:styleId="Innehll5">
    <w:name w:val="toc 5"/>
    <w:basedOn w:val="Normal"/>
    <w:next w:val="Normal"/>
    <w:autoRedefine/>
    <w:semiHidden/>
    <w:rsid w:val="002410B7"/>
    <w:pPr>
      <w:ind w:left="960"/>
    </w:pPr>
  </w:style>
  <w:style w:type="paragraph" w:styleId="Innehll6">
    <w:name w:val="toc 6"/>
    <w:basedOn w:val="Normal"/>
    <w:next w:val="Normal"/>
    <w:autoRedefine/>
    <w:semiHidden/>
    <w:rsid w:val="002410B7"/>
    <w:pPr>
      <w:ind w:left="1200"/>
    </w:pPr>
  </w:style>
  <w:style w:type="paragraph" w:styleId="Innehll7">
    <w:name w:val="toc 7"/>
    <w:basedOn w:val="Normal"/>
    <w:next w:val="Normal"/>
    <w:autoRedefine/>
    <w:semiHidden/>
    <w:rsid w:val="002410B7"/>
    <w:pPr>
      <w:ind w:left="1440"/>
    </w:pPr>
  </w:style>
  <w:style w:type="paragraph" w:styleId="Innehll8">
    <w:name w:val="toc 8"/>
    <w:basedOn w:val="Normal"/>
    <w:next w:val="Normal"/>
    <w:autoRedefine/>
    <w:semiHidden/>
    <w:rsid w:val="002410B7"/>
    <w:pPr>
      <w:ind w:left="1680"/>
    </w:pPr>
  </w:style>
  <w:style w:type="paragraph" w:styleId="Innehll9">
    <w:name w:val="toc 9"/>
    <w:basedOn w:val="Normal"/>
    <w:next w:val="Normal"/>
    <w:autoRedefine/>
    <w:semiHidden/>
    <w:rsid w:val="002410B7"/>
    <w:pPr>
      <w:ind w:left="1920"/>
    </w:pPr>
  </w:style>
  <w:style w:type="paragraph" w:styleId="Kommentarer">
    <w:name w:val="annotation text"/>
    <w:basedOn w:val="Normal"/>
    <w:semiHidden/>
    <w:rsid w:val="002410B7"/>
    <w:rPr>
      <w:sz w:val="20"/>
      <w:szCs w:val="20"/>
    </w:rPr>
  </w:style>
  <w:style w:type="paragraph" w:styleId="Kommentarsmne">
    <w:name w:val="annotation subject"/>
    <w:basedOn w:val="Kommentarer"/>
    <w:next w:val="Kommentarer"/>
    <w:semiHidden/>
    <w:rsid w:val="002410B7"/>
    <w:rPr>
      <w:b/>
      <w:bCs/>
    </w:rPr>
  </w:style>
  <w:style w:type="paragraph" w:styleId="Listafortstt2">
    <w:name w:val="List Continue 2"/>
    <w:basedOn w:val="Normal"/>
    <w:semiHidden/>
    <w:rsid w:val="002410B7"/>
    <w:pPr>
      <w:spacing w:after="120"/>
      <w:ind w:left="566"/>
    </w:pPr>
  </w:style>
  <w:style w:type="paragraph" w:styleId="Listafortstt3">
    <w:name w:val="List Continue 3"/>
    <w:basedOn w:val="Normal"/>
    <w:semiHidden/>
    <w:rsid w:val="002410B7"/>
    <w:pPr>
      <w:spacing w:after="120"/>
      <w:ind w:left="849"/>
    </w:pPr>
  </w:style>
  <w:style w:type="paragraph" w:styleId="Listafortstt4">
    <w:name w:val="List Continue 4"/>
    <w:basedOn w:val="Normal"/>
    <w:semiHidden/>
    <w:rsid w:val="002410B7"/>
    <w:pPr>
      <w:spacing w:after="120"/>
      <w:ind w:left="1132"/>
    </w:pPr>
  </w:style>
  <w:style w:type="paragraph" w:styleId="Listafortstt5">
    <w:name w:val="List Continue 5"/>
    <w:basedOn w:val="Normal"/>
    <w:semiHidden/>
    <w:rsid w:val="002410B7"/>
    <w:pPr>
      <w:spacing w:after="120"/>
      <w:ind w:left="1415"/>
    </w:pPr>
  </w:style>
  <w:style w:type="paragraph" w:styleId="Makrotext">
    <w:name w:val="macro"/>
    <w:semiHidden/>
    <w:rsid w:val="002410B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ddelanderubrik">
    <w:name w:val="Message Header"/>
    <w:basedOn w:val="Normal"/>
    <w:semiHidden/>
    <w:rsid w:val="002410B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tindrag">
    <w:name w:val="Normal Indent"/>
    <w:basedOn w:val="Normal"/>
    <w:semiHidden/>
    <w:rsid w:val="002410B7"/>
    <w:pPr>
      <w:ind w:left="1304"/>
    </w:pPr>
  </w:style>
  <w:style w:type="paragraph" w:styleId="Numreradlista">
    <w:name w:val="List Number"/>
    <w:basedOn w:val="Normal"/>
    <w:rsid w:val="00FE6F04"/>
    <w:pPr>
      <w:numPr>
        <w:numId w:val="1"/>
      </w:numPr>
      <w:spacing w:after="120"/>
      <w:ind w:left="357" w:hanging="357"/>
    </w:pPr>
  </w:style>
  <w:style w:type="paragraph" w:styleId="Numreradlista2">
    <w:name w:val="List Number 2"/>
    <w:basedOn w:val="Normal"/>
    <w:semiHidden/>
    <w:rsid w:val="002410B7"/>
    <w:pPr>
      <w:numPr>
        <w:numId w:val="2"/>
      </w:numPr>
    </w:pPr>
  </w:style>
  <w:style w:type="paragraph" w:styleId="Numreradlista3">
    <w:name w:val="List Number 3"/>
    <w:basedOn w:val="Normal"/>
    <w:semiHidden/>
    <w:rsid w:val="002410B7"/>
    <w:pPr>
      <w:numPr>
        <w:numId w:val="3"/>
      </w:numPr>
    </w:pPr>
  </w:style>
  <w:style w:type="paragraph" w:styleId="Numreradlista4">
    <w:name w:val="List Number 4"/>
    <w:basedOn w:val="Normal"/>
    <w:semiHidden/>
    <w:rsid w:val="002410B7"/>
    <w:pPr>
      <w:numPr>
        <w:numId w:val="4"/>
      </w:numPr>
    </w:pPr>
  </w:style>
  <w:style w:type="paragraph" w:styleId="Numreradlista5">
    <w:name w:val="List Number 5"/>
    <w:basedOn w:val="Normal"/>
    <w:semiHidden/>
    <w:rsid w:val="002410B7"/>
    <w:pPr>
      <w:numPr>
        <w:numId w:val="5"/>
      </w:numPr>
    </w:pPr>
  </w:style>
  <w:style w:type="paragraph" w:styleId="Oformateradtext">
    <w:name w:val="Plain Text"/>
    <w:basedOn w:val="Normal"/>
    <w:semiHidden/>
    <w:rsid w:val="002410B7"/>
    <w:rPr>
      <w:rFonts w:ascii="Courier New" w:hAnsi="Courier New" w:cs="Courier New"/>
      <w:sz w:val="20"/>
      <w:szCs w:val="20"/>
    </w:rPr>
  </w:style>
  <w:style w:type="paragraph" w:styleId="Punktlista">
    <w:name w:val="List Bullet"/>
    <w:basedOn w:val="Normal"/>
    <w:uiPriority w:val="1"/>
    <w:qFormat/>
    <w:rsid w:val="00FE6F04"/>
    <w:pPr>
      <w:numPr>
        <w:numId w:val="14"/>
      </w:numPr>
      <w:spacing w:after="120"/>
      <w:ind w:left="714" w:hanging="357"/>
    </w:pPr>
  </w:style>
  <w:style w:type="paragraph" w:styleId="Punktlista2">
    <w:name w:val="List Bullet 2"/>
    <w:basedOn w:val="Normal"/>
    <w:semiHidden/>
    <w:rsid w:val="002410B7"/>
    <w:pPr>
      <w:numPr>
        <w:numId w:val="7"/>
      </w:numPr>
    </w:pPr>
  </w:style>
  <w:style w:type="paragraph" w:styleId="Punktlista3">
    <w:name w:val="List Bullet 3"/>
    <w:basedOn w:val="Normal"/>
    <w:semiHidden/>
    <w:rsid w:val="002410B7"/>
    <w:pPr>
      <w:numPr>
        <w:numId w:val="8"/>
      </w:numPr>
    </w:pPr>
  </w:style>
  <w:style w:type="paragraph" w:styleId="Punktlista4">
    <w:name w:val="List Bullet 4"/>
    <w:basedOn w:val="Normal"/>
    <w:semiHidden/>
    <w:rsid w:val="002410B7"/>
    <w:pPr>
      <w:numPr>
        <w:numId w:val="9"/>
      </w:numPr>
    </w:pPr>
  </w:style>
  <w:style w:type="paragraph" w:styleId="Punktlista5">
    <w:name w:val="List Bullet 5"/>
    <w:basedOn w:val="Normal"/>
    <w:semiHidden/>
    <w:rsid w:val="002410B7"/>
    <w:pPr>
      <w:numPr>
        <w:numId w:val="10"/>
      </w:numPr>
    </w:pPr>
  </w:style>
  <w:style w:type="paragraph" w:styleId="Signatur">
    <w:name w:val="Signature"/>
    <w:basedOn w:val="Normal"/>
    <w:semiHidden/>
    <w:rsid w:val="002410B7"/>
    <w:pPr>
      <w:ind w:left="4252"/>
    </w:pPr>
  </w:style>
  <w:style w:type="paragraph" w:styleId="Slutnotstext">
    <w:name w:val="endnote text"/>
    <w:basedOn w:val="Normal"/>
    <w:semiHidden/>
    <w:rsid w:val="002410B7"/>
    <w:rPr>
      <w:sz w:val="20"/>
      <w:szCs w:val="20"/>
    </w:rPr>
  </w:style>
  <w:style w:type="character" w:styleId="Hyperlnk">
    <w:name w:val="Hyperlink"/>
    <w:basedOn w:val="Standardstycketeckensnitt"/>
    <w:rsid w:val="00831D4B"/>
    <w:rPr>
      <w:color w:val="0000FF"/>
      <w:u w:val="single"/>
    </w:rPr>
  </w:style>
  <w:style w:type="character" w:customStyle="1" w:styleId="Rubrik1Char">
    <w:name w:val="Rubrik 1 Char"/>
    <w:basedOn w:val="Standardstycketeckensnitt"/>
    <w:link w:val="Rubrik1"/>
    <w:uiPriority w:val="9"/>
    <w:rsid w:val="00645573"/>
    <w:rPr>
      <w:rFonts w:ascii="Arial" w:hAnsi="Arial" w:cs="Arial"/>
      <w:b/>
      <w:bCs/>
      <w:sz w:val="32"/>
      <w:szCs w:val="20"/>
    </w:rPr>
  </w:style>
  <w:style w:type="character" w:customStyle="1" w:styleId="SidhuvudChar">
    <w:name w:val="Sidhuvud Char"/>
    <w:basedOn w:val="Standardstycketeckensnitt"/>
    <w:link w:val="Sidhuvud"/>
    <w:uiPriority w:val="99"/>
    <w:rsid w:val="00C103C6"/>
    <w:rPr>
      <w:rFonts w:asciiTheme="majorHAnsi" w:eastAsiaTheme="minorEastAsia" w:hAnsiTheme="majorHAnsi" w:cstheme="minorBidi"/>
      <w:sz w:val="22"/>
      <w:szCs w:val="22"/>
      <w:lang w:eastAsia="en-US"/>
    </w:rPr>
  </w:style>
  <w:style w:type="table" w:styleId="Tabellrutnt">
    <w:name w:val="Table Grid"/>
    <w:basedOn w:val="Normaltabell"/>
    <w:rsid w:val="00EC2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fotChar">
    <w:name w:val="Sidfot Char"/>
    <w:basedOn w:val="Standardstycketeckensnitt"/>
    <w:link w:val="Sidfot"/>
    <w:uiPriority w:val="99"/>
    <w:rsid w:val="007575C7"/>
    <w:rPr>
      <w:rFonts w:ascii="Arial" w:hAnsi="Arial"/>
      <w:sz w:val="18"/>
    </w:rPr>
  </w:style>
  <w:style w:type="paragraph" w:styleId="Liststycke">
    <w:name w:val="List Paragraph"/>
    <w:basedOn w:val="Normal"/>
    <w:uiPriority w:val="34"/>
    <w:qFormat/>
    <w:rsid w:val="00BD339D"/>
    <w:pPr>
      <w:spacing w:after="120"/>
      <w:ind w:left="720"/>
    </w:pPr>
  </w:style>
  <w:style w:type="paragraph" w:styleId="Citat">
    <w:name w:val="Quote"/>
    <w:basedOn w:val="Normal"/>
    <w:next w:val="Normal"/>
    <w:link w:val="CitatChar"/>
    <w:uiPriority w:val="29"/>
    <w:qFormat/>
    <w:rsid w:val="00BD339D"/>
    <w:pPr>
      <w:spacing w:before="200" w:after="160"/>
      <w:ind w:left="864" w:right="864"/>
    </w:pPr>
    <w:rPr>
      <w:iCs/>
      <w:color w:val="404040" w:themeColor="text1" w:themeTint="BF"/>
      <w:sz w:val="22"/>
      <w:szCs w:val="22"/>
    </w:rPr>
  </w:style>
  <w:style w:type="character" w:customStyle="1" w:styleId="CitatChar">
    <w:name w:val="Citat Char"/>
    <w:basedOn w:val="Standardstycketeckensnitt"/>
    <w:link w:val="Citat"/>
    <w:uiPriority w:val="29"/>
    <w:rsid w:val="00BD339D"/>
    <w:rPr>
      <w:iCs/>
      <w:color w:val="404040" w:themeColor="text1" w:themeTint="BF"/>
      <w:sz w:val="22"/>
      <w:szCs w:val="22"/>
    </w:rPr>
  </w:style>
  <w:style w:type="paragraph" w:customStyle="1" w:styleId="Adress">
    <w:name w:val="Adress"/>
    <w:basedOn w:val="Normal"/>
    <w:rsid w:val="00FE6F04"/>
    <w:pPr>
      <w:tabs>
        <w:tab w:val="center" w:pos="4320"/>
        <w:tab w:val="left" w:pos="6237"/>
        <w:tab w:val="right" w:pos="8640"/>
      </w:tabs>
      <w:spacing w:after="0" w:line="240" w:lineRule="auto"/>
    </w:pPr>
    <w:rPr>
      <w:rFonts w:ascii="Arial" w:hAnsi="Arial" w:cs="Arial"/>
      <w:sz w:val="22"/>
      <w:szCs w:val="22"/>
    </w:rPr>
  </w:style>
  <w:style w:type="paragraph" w:styleId="Datum">
    <w:name w:val="Date"/>
    <w:basedOn w:val="Normal"/>
    <w:next w:val="Normal"/>
    <w:link w:val="DatumChar"/>
    <w:semiHidden/>
    <w:unhideWhenUsed/>
    <w:rsid w:val="00FE6F04"/>
  </w:style>
  <w:style w:type="character" w:customStyle="1" w:styleId="DatumChar">
    <w:name w:val="Datum Char"/>
    <w:basedOn w:val="Standardstycketeckensnitt"/>
    <w:link w:val="Datum"/>
    <w:semiHidden/>
    <w:rsid w:val="00FE6F04"/>
  </w:style>
  <w:style w:type="paragraph" w:customStyle="1" w:styleId="Organisationsnamn">
    <w:name w:val="Organisationsnamn"/>
    <w:basedOn w:val="Normal"/>
    <w:uiPriority w:val="1"/>
    <w:qFormat/>
    <w:rsid w:val="005178A6"/>
    <w:pPr>
      <w:tabs>
        <w:tab w:val="right" w:pos="9354"/>
      </w:tabs>
      <w:spacing w:before="360" w:after="600"/>
    </w:pPr>
    <w:rPr>
      <w:rFonts w:ascii="Arial" w:hAnsi="Arial" w:cs="Arial"/>
      <w:szCs w:val="22"/>
      <w:lang w:eastAsia="en-US"/>
    </w:rPr>
  </w:style>
  <w:style w:type="character" w:styleId="Platshllartext">
    <w:name w:val="Placeholder Text"/>
    <w:basedOn w:val="Standardstycketeckensnitt"/>
    <w:uiPriority w:val="99"/>
    <w:semiHidden/>
    <w:rsid w:val="00E24D58"/>
    <w:rPr>
      <w:color w:val="808080"/>
    </w:rPr>
  </w:style>
  <w:style w:type="character" w:styleId="Olstomnmnande">
    <w:name w:val="Unresolved Mention"/>
    <w:basedOn w:val="Standardstycketeckensnitt"/>
    <w:uiPriority w:val="99"/>
    <w:semiHidden/>
    <w:unhideWhenUsed/>
    <w:rsid w:val="0006005D"/>
    <w:rPr>
      <w:color w:val="605E5C"/>
      <w:shd w:val="clear" w:color="auto" w:fill="E1DFDD"/>
    </w:rPr>
  </w:style>
  <w:style w:type="character" w:customStyle="1" w:styleId="Rubrik2Char">
    <w:name w:val="Rubrik 2 Char"/>
    <w:basedOn w:val="Standardstycketeckensnitt"/>
    <w:link w:val="Rubrik2"/>
    <w:uiPriority w:val="9"/>
    <w:rsid w:val="00660621"/>
    <w:rPr>
      <w:rFonts w:cs="Arial"/>
      <w:b/>
      <w:bCs/>
      <w:iCs/>
      <w:sz w:val="28"/>
      <w:szCs w:val="28"/>
    </w:rPr>
  </w:style>
  <w:style w:type="character" w:customStyle="1" w:styleId="Rubrik3Char">
    <w:name w:val="Rubrik 3 Char"/>
    <w:basedOn w:val="Standardstycketeckensnitt"/>
    <w:link w:val="Rubrik3"/>
    <w:uiPriority w:val="9"/>
    <w:rsid w:val="00660621"/>
    <w:rPr>
      <w:rFonts w:ascii="Arial" w:hAnsi="Arial" w:cs="Arial"/>
      <w:bCs/>
      <w:szCs w:val="26"/>
    </w:rPr>
  </w:style>
  <w:style w:type="character" w:styleId="Starkbetoning">
    <w:name w:val="Intense Emphasis"/>
    <w:basedOn w:val="Standardstycketeckensnitt"/>
    <w:uiPriority w:val="21"/>
    <w:qFormat/>
    <w:rsid w:val="00660621"/>
    <w:rPr>
      <w:b/>
      <w:bCs/>
      <w:i/>
      <w:iCs/>
      <w:color w:val="4F81BD" w:themeColor="accent1"/>
    </w:rPr>
  </w:style>
  <w:style w:type="paragraph" w:styleId="Rubrik">
    <w:name w:val="Title"/>
    <w:basedOn w:val="Normal"/>
    <w:next w:val="Normal"/>
    <w:link w:val="RubrikChar"/>
    <w:qFormat/>
    <w:rsid w:val="006606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6062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educ.goteborg.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educ.goteborg.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0BCA4300D648648BC18CA07DF83EE8"/>
        <w:category>
          <w:name w:val="Allmänt"/>
          <w:gallery w:val="placeholder"/>
        </w:category>
        <w:types>
          <w:type w:val="bbPlcHdr"/>
        </w:types>
        <w:behaviors>
          <w:behavior w:val="content"/>
        </w:behaviors>
        <w:guid w:val="{2CD49F11-2B8E-42F2-BF3A-94DB6AC1B345}"/>
      </w:docPartPr>
      <w:docPartBody>
        <w:p w:rsidR="009F5049" w:rsidRDefault="009F5049">
          <w:pPr>
            <w:pStyle w:val="EC0BCA4300D648648BC18CA07DF83EE8"/>
          </w:pPr>
          <w:r w:rsidRPr="00AD03F3">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49"/>
    <w:rsid w:val="009F50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C0BCA4300D648648BC18CA07DF83EE8">
    <w:name w:val="EC0BCA4300D648648BC18CA07DF83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4271</Characters>
  <Application>Microsoft Office Word</Application>
  <DocSecurity>0</DocSecurity>
  <Lines>35</Lines>
  <Paragraphs>9</Paragraphs>
  <ScaleCrop>false</ScaleCrop>
  <HeadingPairs>
    <vt:vector size="4" baseType="variant">
      <vt:variant>
        <vt:lpstr>Rubrik</vt:lpstr>
      </vt:variant>
      <vt:variant>
        <vt:i4>1</vt:i4>
      </vt:variant>
      <vt:variant>
        <vt:lpstr>Rubriker</vt:lpstr>
      </vt:variant>
      <vt:variant>
        <vt:i4>4</vt:i4>
      </vt:variant>
    </vt:vector>
  </HeadingPairs>
  <TitlesOfParts>
    <vt:vector size="5" baseType="lpstr">
      <vt:lpstr>Göteborgs Stad</vt:lpstr>
      <vt:lpstr>        Grund för provanställning</vt:lpstr>
      <vt:lpstr>    Introduktion</vt:lpstr>
      <vt:lpstr>        Tre uppföljningssamtal</vt:lpstr>
      <vt:lpstr>        Avbrott av provanställning</vt:lpstr>
    </vt:vector>
  </TitlesOfParts>
  <Company>Göteborgs Stad</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dc:title>
  <dc:subject>Tjänsteutlåtande</dc:subject>
  <dc:creator>Margareta Gustafson</dc:creator>
  <cp:keywords>Tjänsteutlåtande, underlag, handling, beslutsunderlag</cp:keywords>
  <cp:lastModifiedBy>Veronica Winblom</cp:lastModifiedBy>
  <cp:revision>7</cp:revision>
  <cp:lastPrinted>2020-08-21T08:49:00Z</cp:lastPrinted>
  <dcterms:created xsi:type="dcterms:W3CDTF">2022-09-19T12:17:00Z</dcterms:created>
  <dcterms:modified xsi:type="dcterms:W3CDTF">2022-09-19T12:29:00Z</dcterms:modified>
  <cp:category>Tjänsteutlåtande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åk">
    <vt:lpwstr>Svenska</vt:lpwstr>
  </property>
  <property fmtid="{D5CDD505-2E9C-101B-9397-08002B2CF9AE}" pid="3" name="SW_IntOfficeMacros">
    <vt:lpwstr>Enabled</vt:lpwstr>
  </property>
  <property fmtid="{D5CDD505-2E9C-101B-9397-08002B2CF9AE}" pid="4" name="SW_CustomTitle">
    <vt:lpwstr>SWING Integrator 5 Document</vt:lpwstr>
  </property>
  <property fmtid="{D5CDD505-2E9C-101B-9397-08002B2CF9AE}" pid="5" name="SW_SaveText">
    <vt:lpwstr>Spara till Notes</vt:lpwstr>
  </property>
  <property fmtid="{D5CDD505-2E9C-101B-9397-08002B2CF9AE}" pid="6" name="SW_SaveCloseOfficeText">
    <vt:lpwstr>Spara och Stäng Officedokument</vt:lpwstr>
  </property>
  <property fmtid="{D5CDD505-2E9C-101B-9397-08002B2CF9AE}" pid="7" name="SW_SaveCloseText">
    <vt:lpwstr>Spara och Stäng Notes dokument</vt:lpwstr>
  </property>
  <property fmtid="{D5CDD505-2E9C-101B-9397-08002B2CF9AE}" pid="8" name="SW_DocUNID">
    <vt:lpwstr>755F5DBBE1E45DA3C1257FD9004EE00F</vt:lpwstr>
  </property>
  <property fmtid="{D5CDD505-2E9C-101B-9397-08002B2CF9AE}" pid="9" name="SW_DocHWND">
    <vt:r8>658650</vt:r8>
  </property>
  <property fmtid="{D5CDD505-2E9C-101B-9397-08002B2CF9AE}" pid="10" name="SW_DialogTitle">
    <vt:lpwstr>SWING Integrator för Notes och Office</vt:lpwstr>
  </property>
  <property fmtid="{D5CDD505-2E9C-101B-9397-08002B2CF9AE}" pid="11" name="SW_PromptText">
    <vt:lpwstr>Vill du spara?</vt:lpwstr>
  </property>
  <property fmtid="{D5CDD505-2E9C-101B-9397-08002B2CF9AE}" pid="12" name="SW_NewDocument">
    <vt:lpwstr/>
  </property>
  <property fmtid="{D5CDD505-2E9C-101B-9397-08002B2CF9AE}" pid="13" name="SW_TemplateServer">
    <vt:lpwstr/>
  </property>
  <property fmtid="{D5CDD505-2E9C-101B-9397-08002B2CF9AE}" pid="14" name="SW_TemplateDB">
    <vt:lpwstr/>
  </property>
  <property fmtid="{D5CDD505-2E9C-101B-9397-08002B2CF9AE}" pid="15" name="SW_NotesContext">
    <vt:lpwstr/>
  </property>
  <property fmtid="{D5CDD505-2E9C-101B-9397-08002B2CF9AE}" pid="16" name="SW_DocumentServer">
    <vt:lpwstr>CN=Websrv5/OU=Webservice/O=Göteborgs Kommun</vt:lpwstr>
  </property>
  <property fmtid="{D5CDD505-2E9C-101B-9397-08002B2CF9AE}" pid="17" name="SW_DocumentDB">
    <vt:lpwstr>prod\Intraservice\Webproj\Staben.nsf</vt:lpwstr>
  </property>
  <property fmtid="{D5CDD505-2E9C-101B-9397-08002B2CF9AE}" pid="18" name="SW_ShowContentLibMenus">
    <vt:bool>false</vt:bool>
  </property>
  <property fmtid="{D5CDD505-2E9C-101B-9397-08002B2CF9AE}" pid="19"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0" name="SW_VisibleVBAMacroMenuItems">
    <vt:r8>127</vt:r8>
  </property>
  <property fmtid="{D5CDD505-2E9C-101B-9397-08002B2CF9AE}" pid="21" name="SW_EnabledVBAMacroMenuItems">
    <vt:r8>7</vt:r8>
  </property>
  <property fmtid="{D5CDD505-2E9C-101B-9397-08002B2CF9AE}" pid="22" name="SW_AddinName">
    <vt:lpwstr>SWINGINTEGRATOR.5.29.000.DOT</vt:lpwstr>
  </property>
</Properties>
</file>