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48B3F" w14:textId="77777777" w:rsidR="004D6CB4" w:rsidRDefault="003744ED" w:rsidP="004D6CB4">
      <w:pPr>
        <w:pStyle w:val="Rubrik1"/>
      </w:pPr>
      <w:bookmarkStart w:id="0" w:name="_Toc22712145"/>
      <w:bookmarkStart w:id="1" w:name="_Toc484617276"/>
      <w:bookmarkStart w:id="2" w:name="_GoBack"/>
      <w:bookmarkEnd w:id="2"/>
      <w:r>
        <w:t>Rutin</w:t>
      </w:r>
      <w:r w:rsidR="00392ECA">
        <w:t xml:space="preserve"> för resor i tjänst</w:t>
      </w:r>
      <w:bookmarkEnd w:id="0"/>
    </w:p>
    <w:bookmarkEnd w:id="1" w:displacedByCustomXml="next"/>
    <w:sdt>
      <w:sdtPr>
        <w:rPr>
          <w:b w:val="0"/>
          <w:sz w:val="17"/>
          <w:szCs w:val="17"/>
        </w:rPr>
        <w:id w:val="677322113"/>
        <w:lock w:val="contentLocked"/>
        <w:placeholder>
          <w:docPart w:val="99025F7E35B84DDE8204BB7524E542B3"/>
        </w:placeholder>
        <w:group/>
      </w:sdtPr>
      <w:sdtEndPr/>
      <w:sdtContent>
        <w:tbl>
          <w:tblPr>
            <w:tblStyle w:val="Tabellrutnt"/>
            <w:tblW w:w="9072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  <w:tblCaption w:val="Dokumentinformation"/>
            <w:tblDescription w:val="Fyll information om dokumentet i denna obligatoriska tabell."/>
          </w:tblPr>
          <w:tblGrid>
            <w:gridCol w:w="2286"/>
            <w:gridCol w:w="2261"/>
            <w:gridCol w:w="2261"/>
            <w:gridCol w:w="2264"/>
          </w:tblGrid>
          <w:tr w:rsidR="004D6CB4" w:rsidRPr="00B26686" w14:paraId="6E722564" w14:textId="77777777" w:rsidTr="003E103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072" w:type="dxa"/>
                <w:gridSpan w:val="4"/>
                <w:tcBorders>
                  <w:bottom w:val="single" w:sz="4" w:space="0" w:color="auto"/>
                </w:tcBorders>
              </w:tcPr>
              <w:p w14:paraId="08959B44" w14:textId="7933B788" w:rsidR="004D6CB4" w:rsidRPr="00B26686" w:rsidRDefault="004D6CB4" w:rsidP="005A2E04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 xml:space="preserve">Dokumentnamn: </w:t>
                </w:r>
                <w:sdt>
                  <w:sdtPr>
                    <w:alias w:val="Titel"/>
                    <w:tag w:val="Anvisning"/>
                    <w:id w:val="85817985"/>
                    <w:placeholder>
                      <w:docPart w:val="04A73F5C7D7743B7A3C169C4C5D891A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D1415F">
                      <w:t>Utbildningsförvaltningens rutin för resor i tjänst</w:t>
                    </w:r>
                  </w:sdtContent>
                </w:sdt>
              </w:p>
            </w:tc>
          </w:tr>
          <w:tr w:rsidR="003E103E" w:rsidRPr="00B26686" w14:paraId="7C296E65" w14:textId="77777777" w:rsidTr="003E103E">
            <w:trPr>
              <w:trHeight w:val="20"/>
            </w:trPr>
            <w:tc>
              <w:tcPr>
                <w:tcW w:w="2286" w:type="dxa"/>
                <w:vAlign w:val="center"/>
              </w:tcPr>
              <w:p w14:paraId="2C11552E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Beslutad av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1453474578"/>
                  <w:placeholder>
                    <w:docPart w:val="9C600C777EFB4BE5A955FB6DC5051E8D"/>
                  </w:placeholder>
                  <w:showingPlcHdr/>
                  <w:text/>
                </w:sdtPr>
                <w:sdtEndPr/>
                <w:sdtContent>
                  <w:p w14:paraId="2FFD9643" w14:textId="41DD1741" w:rsidR="003E103E" w:rsidRPr="00ED1DE4" w:rsidRDefault="00010F05" w:rsidP="003E103E">
                    <w:pPr>
                      <w:spacing w:after="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ED1DE4"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[</w:t>
                    </w:r>
                    <w:r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B</w:t>
                    </w:r>
                    <w:r w:rsidRPr="00ED1DE4"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efattning]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2E7A45EF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Gäller för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23D9A124" w14:textId="34A9B12D" w:rsidR="003E103E" w:rsidRPr="00B26686" w:rsidRDefault="00422EF4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26458875"/>
                    <w:placeholder>
                      <w:docPart w:val="3A3D61F0E0984F61B2C98FC536E4876D"/>
                    </w:placeholder>
                    <w:text/>
                  </w:sdtPr>
                  <w:sdtEndPr/>
                  <w:sdtContent>
                    <w:r w:rsidR="00010F0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Samtliga medarbetare</w:t>
                    </w:r>
                  </w:sdtContent>
                </w:sdt>
              </w:p>
            </w:tc>
            <w:tc>
              <w:tcPr>
                <w:tcW w:w="2261" w:type="dxa"/>
                <w:vAlign w:val="center"/>
              </w:tcPr>
              <w:p w14:paraId="6F07A835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Diarienummer:</w:t>
                </w:r>
              </w:p>
              <w:p w14:paraId="13CCFA0F" w14:textId="77777777" w:rsidR="003E103E" w:rsidRPr="00B26686" w:rsidRDefault="00422EF4" w:rsidP="003E103E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1714874441"/>
                    <w:placeholder>
                      <w:docPart w:val="68C0CA01690A4E1B8595A9777051A380"/>
                    </w:placeholder>
                    <w:showingPlcHdr/>
                    <w:text/>
                  </w:sdtPr>
                  <w:sdtEndPr/>
                  <w:sdtContent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[Nummer]</w:t>
                    </w:r>
                  </w:sdtContent>
                </w:sdt>
              </w:p>
            </w:tc>
            <w:tc>
              <w:tcPr>
                <w:tcW w:w="2264" w:type="dxa"/>
                <w:vAlign w:val="center"/>
              </w:tcPr>
              <w:p w14:paraId="39A1CE37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atum och paragraf för beslutet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0F70F9BD" w14:textId="77777777" w:rsidR="003E103E" w:rsidRPr="00B26686" w:rsidRDefault="00422EF4" w:rsidP="003E103E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566652172"/>
                    <w:placeholder>
                      <w:docPart w:val="8B73C5A9E7AB4795BD8F50F80E258AF7"/>
                    </w:placeholder>
                    <w:showingPlcHdr/>
                    <w:text/>
                  </w:sdtPr>
                  <w:sdtEndPr/>
                  <w:sdtContent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</w:t>
                    </w:r>
                    <w:r w:rsidR="003E103E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Text</w:t>
                    </w:r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]</w:t>
                    </w:r>
                  </w:sdtContent>
                </w:sdt>
              </w:p>
            </w:tc>
          </w:tr>
          <w:tr w:rsidR="003E103E" w:rsidRPr="00B26686" w14:paraId="0F4773F3" w14:textId="77777777" w:rsidTr="003E103E">
            <w:trPr>
              <w:trHeight w:val="20"/>
            </w:trPr>
            <w:tc>
              <w:tcPr>
                <w:tcW w:w="2286" w:type="dxa"/>
                <w:vAlign w:val="center"/>
              </w:tcPr>
              <w:p w14:paraId="5C7D155F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Dokumentsort: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208531692"/>
                  <w:placeholder>
                    <w:docPart w:val="5EB4673C484B447B83A10556F41A3900"/>
                  </w:placeholder>
                  <w:text/>
                </w:sdtPr>
                <w:sdtEndPr/>
                <w:sdtContent>
                  <w:p w14:paraId="45A9C0F1" w14:textId="50E8D77D" w:rsidR="003E103E" w:rsidRPr="00B26686" w:rsidRDefault="00010F05" w:rsidP="003E103E">
                    <w:pPr>
                      <w:spacing w:after="10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Rutin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1C5BB8D1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Giltighetstid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135225516"/>
                  <w:placeholder>
                    <w:docPart w:val="2195FA0B54C4469DA099249D655910EF"/>
                  </w:placeholder>
                  <w:text/>
                </w:sdtPr>
                <w:sdtEndPr/>
                <w:sdtContent>
                  <w:p w14:paraId="05CDE68C" w14:textId="1E745EA6" w:rsidR="003E103E" w:rsidRPr="00B26686" w:rsidRDefault="00010F05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Tillsvidare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47123A50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Senast reviderad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61177597"/>
                  <w:placeholder>
                    <w:docPart w:val="F5F7DE3E849C40369A96BE4473DAB6A4"/>
                  </w:placeholder>
                  <w:showingPlcHdr/>
                  <w:text/>
                </w:sdtPr>
                <w:sdtEndPr/>
                <w:sdtContent>
                  <w:p w14:paraId="2153E468" w14:textId="77777777" w:rsidR="003E103E" w:rsidRPr="00B26686" w:rsidRDefault="003E103E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</w:t>
                    </w:r>
                    <w:r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Datum</w:t>
                    </w:r>
                    <w:r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]</w:t>
                    </w:r>
                  </w:p>
                </w:sdtContent>
              </w:sdt>
            </w:tc>
            <w:tc>
              <w:tcPr>
                <w:tcW w:w="2264" w:type="dxa"/>
                <w:vAlign w:val="center"/>
              </w:tcPr>
              <w:p w14:paraId="2A6E3F5A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Dokumentansvarig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488522723"/>
                  <w:placeholder>
                    <w:docPart w:val="A3334380C3C04F3CB48660444638C292"/>
                  </w:placeholder>
                  <w:text/>
                </w:sdtPr>
                <w:sdtEndPr/>
                <w:sdtContent>
                  <w:p w14:paraId="628123CE" w14:textId="747147F0" w:rsidR="003E103E" w:rsidRPr="00B26686" w:rsidRDefault="006B0424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HR-avdelningen</w:t>
                    </w:r>
                  </w:p>
                </w:sdtContent>
              </w:sdt>
            </w:tc>
          </w:tr>
          <w:tr w:rsidR="004D6CB4" w:rsidRPr="00B26686" w14:paraId="531E8879" w14:textId="77777777" w:rsidTr="003E103E">
            <w:trPr>
              <w:trHeight w:val="20"/>
            </w:trPr>
            <w:tc>
              <w:tcPr>
                <w:tcW w:w="9072" w:type="dxa"/>
                <w:gridSpan w:val="4"/>
              </w:tcPr>
              <w:p w14:paraId="4337EA26" w14:textId="1D43EB31" w:rsidR="004D6CB4" w:rsidRPr="00B26686" w:rsidRDefault="004D6CB4" w:rsidP="004A0FC9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>Bilagor:</w:t>
                </w:r>
                <w:r w:rsidRPr="00B26686">
                  <w:rPr>
                    <w:sz w:val="17"/>
                    <w:szCs w:val="17"/>
                  </w:rPr>
                  <w:br/>
                </w:r>
                <w:sdt>
                  <w:sdtPr>
                    <w:rPr>
                      <w:sz w:val="17"/>
                      <w:szCs w:val="17"/>
                    </w:rPr>
                    <w:alias w:val="Bilagor"/>
                    <w:tag w:val="Bilagor"/>
                    <w:id w:val="-857121785"/>
                    <w:placeholder>
                      <w:docPart w:val="99D7A67ECD814C07853939A4E0EE6246"/>
                    </w:placeholder>
                    <w:text w:multiLine="1"/>
                  </w:sdtPr>
                  <w:sdtEndPr/>
                  <w:sdtContent>
                    <w:r w:rsidR="00010F05">
                      <w:rPr>
                        <w:sz w:val="17"/>
                        <w:szCs w:val="17"/>
                      </w:rPr>
                      <w:t>Utdrag ur delegationsordningen</w:t>
                    </w:r>
                  </w:sdtContent>
                </w:sdt>
              </w:p>
            </w:tc>
          </w:tr>
        </w:tbl>
      </w:sdtContent>
    </w:sdt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id w:val="-126452918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96A99C" w14:textId="77777777" w:rsidR="0002746C" w:rsidRDefault="0002746C" w:rsidP="0002746C">
          <w:pPr>
            <w:pStyle w:val="Innehllsfrteckningsrubrik"/>
          </w:pPr>
          <w:r>
            <w:t>Innehåll</w:t>
          </w:r>
        </w:p>
        <w:p w14:paraId="070E4B28" w14:textId="58F78480" w:rsidR="00F924DF" w:rsidRDefault="0002746C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22712145" w:history="1">
            <w:r w:rsidR="00F924DF" w:rsidRPr="00080A60">
              <w:rPr>
                <w:rStyle w:val="Hyperlnk"/>
                <w:noProof/>
              </w:rPr>
              <w:t>Rutin för resor i tjänst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_Toc22712145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1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4A65E611" w14:textId="679F53B6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46" w:history="1">
            <w:r w:rsidR="00F924DF" w:rsidRPr="00080A60">
              <w:rPr>
                <w:rStyle w:val="Hyperlnk"/>
                <w:noProof/>
              </w:rPr>
              <w:t>Syftet med denna rutin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_Toc22712146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1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4237FE48" w14:textId="09E17AF7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47" w:history="1">
            <w:r w:rsidR="00F924DF" w:rsidRPr="00080A60">
              <w:rPr>
                <w:rStyle w:val="Hyperlnk"/>
                <w:noProof/>
              </w:rPr>
              <w:t>Vem omfattas av rutin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_Toc22712147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1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7922DD67" w14:textId="75324D9C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48" w:history="1">
            <w:r w:rsidR="00F924DF" w:rsidRPr="00080A60">
              <w:rPr>
                <w:rStyle w:val="Hyperlnk"/>
                <w:noProof/>
              </w:rPr>
              <w:t>Koppling till andra styrande dokument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_Toc22712148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1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4994C309" w14:textId="4E41C1DA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49" w:history="1">
            <w:r w:rsidR="00F924DF" w:rsidRPr="00080A60">
              <w:rPr>
                <w:rStyle w:val="Hyperlnk"/>
                <w:noProof/>
              </w:rPr>
              <w:t>Stödjande dokument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_Toc22712149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2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6B0B0B9B" w14:textId="7930E288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50" w:history="1">
            <w:r w:rsidR="00F924DF" w:rsidRPr="00080A60">
              <w:rPr>
                <w:rStyle w:val="Hyperlnk"/>
                <w:noProof/>
              </w:rPr>
              <w:t>Allmänt om resor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_Toc22712150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2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21C92342" w14:textId="7EF186FA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51" w:history="1">
            <w:r w:rsidR="00F924DF" w:rsidRPr="00080A60">
              <w:rPr>
                <w:rStyle w:val="Hyperlnk"/>
                <w:noProof/>
              </w:rPr>
              <w:t>Kortare resor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_Toc22712151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2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3C5A6ED2" w14:textId="653E38F0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52" w:history="1">
            <w:r w:rsidR="00F924DF" w:rsidRPr="00080A60">
              <w:rPr>
                <w:rStyle w:val="Hyperlnk"/>
                <w:noProof/>
              </w:rPr>
              <w:t>Längre resor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_Toc22712152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2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745A51F1" w14:textId="0F60621E" w:rsidR="00F924DF" w:rsidRDefault="00422EF4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22712153" w:history="1">
            <w:r w:rsidR="00F924DF" w:rsidRPr="00080A60">
              <w:rPr>
                <w:rStyle w:val="Hyperlnk"/>
                <w:noProof/>
              </w:rPr>
              <w:t>Reseräkning</w:t>
            </w:r>
            <w:r w:rsidR="00F924DF">
              <w:rPr>
                <w:noProof/>
                <w:webHidden/>
              </w:rPr>
              <w:tab/>
            </w:r>
            <w:r w:rsidR="00F924DF">
              <w:rPr>
                <w:noProof/>
                <w:webHidden/>
              </w:rPr>
              <w:fldChar w:fldCharType="begin"/>
            </w:r>
            <w:r w:rsidR="00F924DF">
              <w:rPr>
                <w:noProof/>
                <w:webHidden/>
              </w:rPr>
              <w:instrText xml:space="preserve"> PAGEREF _Toc22712153 \h </w:instrText>
            </w:r>
            <w:r w:rsidR="00F924DF">
              <w:rPr>
                <w:noProof/>
                <w:webHidden/>
              </w:rPr>
            </w:r>
            <w:r w:rsidR="00F924DF">
              <w:rPr>
                <w:noProof/>
                <w:webHidden/>
              </w:rPr>
              <w:fldChar w:fldCharType="separate"/>
            </w:r>
            <w:r w:rsidR="00F924DF">
              <w:rPr>
                <w:noProof/>
                <w:webHidden/>
              </w:rPr>
              <w:t>3</w:t>
            </w:r>
            <w:r w:rsidR="00F924DF">
              <w:rPr>
                <w:noProof/>
                <w:webHidden/>
              </w:rPr>
              <w:fldChar w:fldCharType="end"/>
            </w:r>
          </w:hyperlink>
        </w:p>
        <w:p w14:paraId="15298D57" w14:textId="0E73AF07" w:rsidR="0002746C" w:rsidRPr="007C472A" w:rsidRDefault="0002746C" w:rsidP="0002746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76200C42" w14:textId="77777777" w:rsidR="0002746C" w:rsidRDefault="0002746C" w:rsidP="0002746C">
      <w:pPr>
        <w:pStyle w:val="Rubrik2"/>
      </w:pPr>
      <w:bookmarkStart w:id="3" w:name="_Toc484617277"/>
      <w:bookmarkStart w:id="4" w:name="_Toc22712146"/>
      <w:r>
        <w:t xml:space="preserve">Syftet med denna </w:t>
      </w:r>
      <w:bookmarkEnd w:id="3"/>
      <w:r>
        <w:t>rutin</w:t>
      </w:r>
      <w:bookmarkEnd w:id="4"/>
    </w:p>
    <w:p w14:paraId="1D810B76" w14:textId="57092E55" w:rsidR="00D1415F" w:rsidRDefault="0002746C" w:rsidP="00D1415F">
      <w:r>
        <w:t>Syftet med rutinen är att underlätta arbetet med tjänsteresor samt säkerställa en god kvalitet i uppföljningen.</w:t>
      </w:r>
    </w:p>
    <w:p w14:paraId="31AFB426" w14:textId="77777777" w:rsidR="0002746C" w:rsidRDefault="0002746C" w:rsidP="0002746C">
      <w:pPr>
        <w:pStyle w:val="Rubrik2"/>
      </w:pPr>
      <w:bookmarkStart w:id="5" w:name="_Toc484617278"/>
      <w:bookmarkStart w:id="6" w:name="_Toc22712147"/>
      <w:r>
        <w:t xml:space="preserve">Vem omfattas av </w:t>
      </w:r>
      <w:bookmarkEnd w:id="5"/>
      <w:r>
        <w:t>rutin</w:t>
      </w:r>
      <w:bookmarkEnd w:id="6"/>
    </w:p>
    <w:p w14:paraId="3C9EEDC5" w14:textId="1DE24598" w:rsidR="0002746C" w:rsidRDefault="0002746C" w:rsidP="0002746C">
      <w:r>
        <w:t xml:space="preserve">Denna rutin gäller tillsvidare för samtliga medarbetare i </w:t>
      </w:r>
      <w:r w:rsidR="00D1415F">
        <w:t xml:space="preserve">utbildningsförvaltningen, både de som deltar i tjänsteresor, och de som beslutar om dem. </w:t>
      </w:r>
      <w:r>
        <w:t xml:space="preserve"> </w:t>
      </w:r>
    </w:p>
    <w:p w14:paraId="381481D9" w14:textId="77777777" w:rsidR="0002746C" w:rsidRDefault="0002746C" w:rsidP="0002746C">
      <w:pPr>
        <w:pStyle w:val="Rubrik2"/>
      </w:pPr>
      <w:bookmarkStart w:id="7" w:name="_Toc484617280"/>
      <w:bookmarkStart w:id="8" w:name="_Toc22712148"/>
      <w:r>
        <w:t>Koppling till andra styrande dokument</w:t>
      </w:r>
      <w:bookmarkEnd w:id="7"/>
      <w:bookmarkEnd w:id="8"/>
    </w:p>
    <w:p w14:paraId="05C62F29" w14:textId="3308FD7B" w:rsidR="0002746C" w:rsidRDefault="0002746C" w:rsidP="0002746C">
      <w:pPr>
        <w:rPr>
          <w:b/>
        </w:rPr>
      </w:pPr>
      <w:r>
        <w:t>Rutinen utgår från</w:t>
      </w:r>
      <w:r w:rsidR="00C23B51">
        <w:t xml:space="preserve"> stadens</w:t>
      </w:r>
      <w:r>
        <w:t xml:space="preserve"> </w:t>
      </w:r>
      <w:r w:rsidR="00D1415F" w:rsidRPr="00D1415F">
        <w:rPr>
          <w:i/>
        </w:rPr>
        <w:t>P</w:t>
      </w:r>
      <w:r w:rsidRPr="00D1415F">
        <w:rPr>
          <w:i/>
        </w:rPr>
        <w:t>olicy och riktlinjer för resor i tjänsten</w:t>
      </w:r>
      <w:r>
        <w:t xml:space="preserve"> som beskriver förutsättningar </w:t>
      </w:r>
      <w:r w:rsidR="00D1415F">
        <w:t>för</w:t>
      </w:r>
      <w:r>
        <w:t xml:space="preserve"> resor i tjänsten. </w:t>
      </w:r>
      <w:r w:rsidR="00D1415F">
        <w:t>Denna r</w:t>
      </w:r>
      <w:r>
        <w:t xml:space="preserve">utin tar inte upp frågor om ersättningar utan detta hänvisas till dokumentet </w:t>
      </w:r>
      <w:r w:rsidRPr="00931A71">
        <w:rPr>
          <w:i/>
        </w:rPr>
        <w:t>Göteborgs kommuns resebestämmelser</w:t>
      </w:r>
      <w:r>
        <w:rPr>
          <w:i/>
        </w:rPr>
        <w:t xml:space="preserve"> </w:t>
      </w:r>
      <w:r>
        <w:t>(GRB</w:t>
      </w:r>
      <w:bookmarkStart w:id="9" w:name="_Toc484617281"/>
    </w:p>
    <w:p w14:paraId="1F0BFCC2" w14:textId="77777777" w:rsidR="0002746C" w:rsidRDefault="0002746C" w:rsidP="0002746C">
      <w:pPr>
        <w:pStyle w:val="Rubrik2"/>
      </w:pPr>
      <w:bookmarkStart w:id="10" w:name="_Toc22712149"/>
      <w:r>
        <w:lastRenderedPageBreak/>
        <w:t>Stödjande dokument</w:t>
      </w:r>
      <w:bookmarkEnd w:id="9"/>
      <w:bookmarkEnd w:id="10"/>
    </w:p>
    <w:p w14:paraId="30C9A58F" w14:textId="79D64500" w:rsidR="00D1415F" w:rsidRDefault="0002746C" w:rsidP="00D1415F">
      <w:r>
        <w:t>Blanket</w:t>
      </w:r>
      <w:r w:rsidR="00D971A9">
        <w:t xml:space="preserve">ten </w:t>
      </w:r>
      <w:r w:rsidR="00D1415F" w:rsidRPr="00D1415F">
        <w:rPr>
          <w:i/>
        </w:rPr>
        <w:t>Ansökan om tjänsteresa och eller studieresa med elever</w:t>
      </w:r>
      <w:r w:rsidR="00D1415F">
        <w:rPr>
          <w:i/>
        </w:rPr>
        <w:t xml:space="preserve"> </w:t>
      </w:r>
    </w:p>
    <w:p w14:paraId="29EC4F2E" w14:textId="4872DEB3" w:rsidR="0002746C" w:rsidRDefault="00D1415F" w:rsidP="00D1415F">
      <w:r>
        <w:t xml:space="preserve">Blanketten </w:t>
      </w:r>
      <w:r w:rsidRPr="00D1415F">
        <w:rPr>
          <w:i/>
        </w:rPr>
        <w:t>Reserapport för tjänsteresa och</w:t>
      </w:r>
      <w:r w:rsidR="00210F6C">
        <w:rPr>
          <w:i/>
        </w:rPr>
        <w:t>/</w:t>
      </w:r>
      <w:r w:rsidRPr="00D1415F">
        <w:rPr>
          <w:i/>
        </w:rPr>
        <w:t>eller studieresa med elever</w:t>
      </w:r>
    </w:p>
    <w:p w14:paraId="69A67418" w14:textId="75DCABF0" w:rsidR="0002746C" w:rsidRDefault="00D1415F" w:rsidP="00B76BB2">
      <w:r>
        <w:t>Blanketten</w:t>
      </w:r>
      <w:r w:rsidR="0002746C">
        <w:t xml:space="preserve"> </w:t>
      </w:r>
      <w:r w:rsidRPr="00D1415F">
        <w:rPr>
          <w:i/>
        </w:rPr>
        <w:t>Utrikes reseräkning</w:t>
      </w:r>
    </w:p>
    <w:p w14:paraId="000CEB93" w14:textId="0B7B6F1E" w:rsidR="00D1415F" w:rsidRDefault="00D1415F" w:rsidP="00B76BB2">
      <w:r>
        <w:t xml:space="preserve">Webb-sidan </w:t>
      </w:r>
      <w:r w:rsidRPr="00D1415F">
        <w:rPr>
          <w:i/>
        </w:rPr>
        <w:t>Resor i tjänsten</w:t>
      </w:r>
      <w:r>
        <w:t xml:space="preserve"> </w:t>
      </w:r>
    </w:p>
    <w:p w14:paraId="4819D1C0" w14:textId="6C593444" w:rsidR="00392ECA" w:rsidRPr="00A06D5B" w:rsidRDefault="00392ECA" w:rsidP="0002746C">
      <w:pPr>
        <w:pStyle w:val="Rubrik2"/>
      </w:pPr>
      <w:bookmarkStart w:id="11" w:name="_Toc22712150"/>
      <w:r>
        <w:t>Allmänt om resor</w:t>
      </w:r>
      <w:bookmarkEnd w:id="11"/>
    </w:p>
    <w:p w14:paraId="21909668" w14:textId="7B8D3AD1" w:rsidR="00392ECA" w:rsidRPr="006D6AED" w:rsidRDefault="00392ECA" w:rsidP="00392ECA">
      <w:r>
        <w:t xml:space="preserve">Alla beslut och genomförande av resor i tjänsten ska utgå från bestämmelserna i </w:t>
      </w:r>
      <w:r w:rsidRPr="00392ECA">
        <w:rPr>
          <w:i/>
        </w:rPr>
        <w:t>Policy och riktlinje</w:t>
      </w:r>
      <w:r w:rsidR="00D1415F">
        <w:rPr>
          <w:i/>
        </w:rPr>
        <w:t>r</w:t>
      </w:r>
      <w:r w:rsidRPr="00392ECA">
        <w:rPr>
          <w:i/>
        </w:rPr>
        <w:t xml:space="preserve"> för resor</w:t>
      </w:r>
      <w:r>
        <w:t xml:space="preserve"> </w:t>
      </w:r>
      <w:r w:rsidRPr="00392ECA">
        <w:rPr>
          <w:i/>
        </w:rPr>
        <w:t xml:space="preserve">i </w:t>
      </w:r>
      <w:r w:rsidRPr="006D6AED">
        <w:rPr>
          <w:i/>
        </w:rPr>
        <w:t>Göteborgs stad</w:t>
      </w:r>
      <w:r w:rsidRPr="006D6AED">
        <w:t xml:space="preserve">. Utgångspunkten är att i första hand fråga sig om resan behöver ske eller om andra alternativ, exempelvis digitalt möte, är ett mer miljömässigt och effektivt sätt. Vid val av färdmedel behöver </w:t>
      </w:r>
      <w:r w:rsidR="00A368FD" w:rsidRPr="006D6AED">
        <w:t>en sammanvägning</w:t>
      </w:r>
      <w:r w:rsidRPr="006D6AED">
        <w:t xml:space="preserve"> </w:t>
      </w:r>
      <w:r w:rsidR="00937D61" w:rsidRPr="006D6AED">
        <w:t>utifrån</w:t>
      </w:r>
      <w:r w:rsidRPr="006D6AED">
        <w:t xml:space="preserve"> miljö, tidseffektivitet och pris </w:t>
      </w:r>
      <w:r w:rsidR="00381B0F" w:rsidRPr="006D6AED">
        <w:t>genomföras</w:t>
      </w:r>
      <w:r w:rsidRPr="006D6AED">
        <w:t xml:space="preserve"> och bäst alternativ väljas.</w:t>
      </w:r>
    </w:p>
    <w:p w14:paraId="26D0E888" w14:textId="47A4882D" w:rsidR="00D05C9D" w:rsidRDefault="00D05C9D" w:rsidP="00392ECA">
      <w:r w:rsidRPr="006D6AED">
        <w:t>Vid beslut om tjänsteresa ska den medarbetare eller chef som fattar beslutet</w:t>
      </w:r>
      <w:r w:rsidR="00DF210F" w:rsidRPr="006D6AED">
        <w:t xml:space="preserve"> göra en bedömning av om aktiviteten kan vara förtroendeskadlig, exempelvis vid deltagande på konferens som leverantör bekostar</w:t>
      </w:r>
      <w:r w:rsidR="00E73050" w:rsidRPr="006D6AED">
        <w:t>/subventionerar</w:t>
      </w:r>
      <w:r w:rsidR="00DF210F" w:rsidRPr="006D6AED">
        <w:t xml:space="preserve">. Finns risk för förtroendeskada får resan </w:t>
      </w:r>
      <w:r w:rsidR="00210F6C">
        <w:t>inte</w:t>
      </w:r>
      <w:r w:rsidR="00DF210F" w:rsidRPr="006D6AED">
        <w:t xml:space="preserve"> genomföras.</w:t>
      </w:r>
    </w:p>
    <w:p w14:paraId="2DCF9A1C" w14:textId="15C9485F" w:rsidR="00392ECA" w:rsidRDefault="00EB2722" w:rsidP="002A2278">
      <w:pPr>
        <w:pStyle w:val="Rubrik2"/>
      </w:pPr>
      <w:bookmarkStart w:id="12" w:name="_Toc22712151"/>
      <w:r>
        <w:t>Kortare resor</w:t>
      </w:r>
      <w:bookmarkEnd w:id="12"/>
    </w:p>
    <w:p w14:paraId="1057FD1D" w14:textId="78C7340F" w:rsidR="00392ECA" w:rsidRDefault="00392ECA" w:rsidP="00392ECA">
      <w:r>
        <w:t xml:space="preserve">Vid resor kortare än 50 km från verksamhetsorten, det vill säga </w:t>
      </w:r>
      <w:r w:rsidR="008152AD">
        <w:t>den huvudsakliga arbetsplatsen</w:t>
      </w:r>
      <w:r>
        <w:t xml:space="preserve">, </w:t>
      </w:r>
      <w:r w:rsidR="007D5F15">
        <w:t>fattar medarbetaren beslut</w:t>
      </w:r>
      <w:r w:rsidR="00D670CF">
        <w:t xml:space="preserve"> om resan</w:t>
      </w:r>
      <w:r w:rsidR="006D6AED">
        <w:t xml:space="preserve"> i samråd med sin chef.  Inget formellt beslut krävs</w:t>
      </w:r>
      <w:r>
        <w:t xml:space="preserve">. </w:t>
      </w:r>
      <w:r w:rsidR="006D6AED" w:rsidRPr="006D6AED">
        <w:t xml:space="preserve">Färdmedel väljs </w:t>
      </w:r>
      <w:r w:rsidRPr="006D6AED">
        <w:t xml:space="preserve">utifrån </w:t>
      </w:r>
      <w:r w:rsidR="00D1415F" w:rsidRPr="00D1415F">
        <w:rPr>
          <w:i/>
        </w:rPr>
        <w:t>Policy och riktlinjer för resor i tjänsten</w:t>
      </w:r>
      <w:r>
        <w:t>. Eventuell</w:t>
      </w:r>
      <w:r w:rsidR="006F058E">
        <w:t>t</w:t>
      </w:r>
      <w:r>
        <w:t xml:space="preserve"> undantag</w:t>
      </w:r>
      <w:r w:rsidR="006F058E">
        <w:t xml:space="preserve"> i val av färdmedel</w:t>
      </w:r>
      <w:r>
        <w:t xml:space="preserve"> </w:t>
      </w:r>
      <w:r w:rsidR="00D1415F">
        <w:t xml:space="preserve">ska </w:t>
      </w:r>
      <w:r>
        <w:t>godkänn</w:t>
      </w:r>
      <w:r w:rsidR="00D1415F">
        <w:t>a</w:t>
      </w:r>
      <w:r>
        <w:t>s</w:t>
      </w:r>
      <w:r w:rsidR="00951A1C">
        <w:t xml:space="preserve"> i förväg</w:t>
      </w:r>
      <w:r>
        <w:t xml:space="preserve"> av närmaste chef.</w:t>
      </w:r>
      <w:r w:rsidR="00DA4DA2">
        <w:t xml:space="preserve"> </w:t>
      </w:r>
    </w:p>
    <w:p w14:paraId="294E3B12" w14:textId="7102573A" w:rsidR="00D1415F" w:rsidRDefault="00F924DF" w:rsidP="00392ECA">
      <w:r w:rsidRPr="00F924DF">
        <w:t xml:space="preserve">Arbetsgivaren tillhandahåller kollektivtrafikkort (ej periodkort eller årskort)  för resande i tjänsten. </w:t>
      </w:r>
      <w:r w:rsidR="00D1415F" w:rsidRPr="00020811">
        <w:t>Varje enhet har en rutin för hantering av de gemensamma korten.</w:t>
      </w:r>
    </w:p>
    <w:p w14:paraId="1A960C51" w14:textId="63C58E14" w:rsidR="00392ECA" w:rsidRPr="00392ECA" w:rsidRDefault="00507497" w:rsidP="00A06D5B">
      <w:pPr>
        <w:pStyle w:val="Rubrik2"/>
      </w:pPr>
      <w:bookmarkStart w:id="13" w:name="_Toc22712152"/>
      <w:r>
        <w:t>Längre resor</w:t>
      </w:r>
      <w:bookmarkEnd w:id="13"/>
    </w:p>
    <w:p w14:paraId="3F3CC73A" w14:textId="6D9D759C" w:rsidR="00392ECA" w:rsidRDefault="00392ECA" w:rsidP="00392ECA">
      <w:r>
        <w:t xml:space="preserve">Vid </w:t>
      </w:r>
      <w:r w:rsidR="00D1415F">
        <w:t xml:space="preserve">inrikes </w:t>
      </w:r>
      <w:r>
        <w:t xml:space="preserve">resor längre än 50 km från verksamhetsorten, det vill säga </w:t>
      </w:r>
      <w:r w:rsidR="005C079A">
        <w:t>den huvudsakliga arbetsplatsen</w:t>
      </w:r>
      <w:r>
        <w:t xml:space="preserve">, fattas beslut av närmaste chef. </w:t>
      </w:r>
      <w:r w:rsidR="00210F6C">
        <w:t xml:space="preserve">Utrikes resor ska tillstyrkas av utbildningschef, avdelningschef eller verksamhetschef och beviljas av förvaltningschef med undantag för utrikes resor finansierade av projektmedel som beviljas av utbildningschef , avdelningschef eller verksamhetschef. </w:t>
      </w:r>
      <w:r w:rsidRPr="006D6AED">
        <w:t xml:space="preserve">För </w:t>
      </w:r>
      <w:r w:rsidR="00177E55" w:rsidRPr="006D6AED">
        <w:t xml:space="preserve">återkommande </w:t>
      </w:r>
      <w:r w:rsidRPr="006D6AED">
        <w:t xml:space="preserve">rutinartade resor kan generellt </w:t>
      </w:r>
      <w:r w:rsidR="00DA4DA2" w:rsidRPr="006D6AED">
        <w:t xml:space="preserve">skriftligt </w:t>
      </w:r>
      <w:r w:rsidRPr="006D6AED">
        <w:t>beslut fattas i förväg</w:t>
      </w:r>
      <w:r w:rsidR="006D6AED" w:rsidRPr="006D6AED">
        <w:t xml:space="preserve">, blanketten </w:t>
      </w:r>
      <w:r w:rsidR="006D6AED" w:rsidRPr="006D6AED">
        <w:rPr>
          <w:i/>
        </w:rPr>
        <w:t>Ansökan om tjänsteresa</w:t>
      </w:r>
      <w:r w:rsidR="006D6AED" w:rsidRPr="006D6AED">
        <w:t xml:space="preserve"> används.</w:t>
      </w:r>
      <w:r>
        <w:t xml:space="preserve"> </w:t>
      </w:r>
    </w:p>
    <w:p w14:paraId="289DF2F7" w14:textId="1E1EA56B" w:rsidR="00854BEB" w:rsidRDefault="00392ECA" w:rsidP="00392ECA">
      <w:r>
        <w:t xml:space="preserve">Vid bokning av </w:t>
      </w:r>
      <w:r w:rsidR="003C5825">
        <w:t>transport och logi</w:t>
      </w:r>
      <w:r>
        <w:t xml:space="preserve"> ska upphandlad resebyrå användas. Information om aktuell leverantör och bokningsförfarande </w:t>
      </w:r>
      <w:r w:rsidR="00BC7C53">
        <w:t>finns</w:t>
      </w:r>
      <w:r>
        <w:t xml:space="preserve"> i </w:t>
      </w:r>
      <w:r w:rsidR="00BC7C53">
        <w:t>P</w:t>
      </w:r>
      <w:r>
        <w:t xml:space="preserve">roceedo </w:t>
      </w:r>
      <w:r w:rsidR="00210F6C">
        <w:t>(</w:t>
      </w:r>
      <w:r>
        <w:t>Winst</w:t>
      </w:r>
      <w:r w:rsidR="00210F6C">
        <w:t xml:space="preserve"> före 2019-01-01</w:t>
      </w:r>
      <w:r w:rsidRPr="006D6AED">
        <w:t>).</w:t>
      </w:r>
      <w:r w:rsidR="00DA4DA2" w:rsidRPr="006D6AED">
        <w:t xml:space="preserve"> Bokning </w:t>
      </w:r>
      <w:r w:rsidR="006D6AED" w:rsidRPr="006D6AED">
        <w:t>sker enligt</w:t>
      </w:r>
      <w:r w:rsidR="00DA4DA2" w:rsidRPr="006D6AED">
        <w:t xml:space="preserve"> beställarorganisation</w:t>
      </w:r>
      <w:r w:rsidR="006D6AED" w:rsidRPr="006D6AED">
        <w:t>.</w:t>
      </w:r>
      <w:r w:rsidR="00854BEB">
        <w:br/>
      </w:r>
      <w:r w:rsidR="003C5825">
        <w:t xml:space="preserve">Enligt </w:t>
      </w:r>
      <w:r w:rsidR="003C5825" w:rsidRPr="00D1415F">
        <w:rPr>
          <w:i/>
        </w:rPr>
        <w:t>Policy och riktlinjer för resor i tjänsten</w:t>
      </w:r>
      <w:r w:rsidR="003C5825">
        <w:t xml:space="preserve"> får flyg enbart väljas för resor längre än 500 km. Undantag kan medges av chef i förvaltningsledningen.</w:t>
      </w:r>
    </w:p>
    <w:p w14:paraId="7A2D35FB" w14:textId="12700E92" w:rsidR="000B5541" w:rsidRPr="006D6AED" w:rsidRDefault="00392ECA" w:rsidP="00392ECA">
      <w:r>
        <w:t xml:space="preserve">Vid tjänsteresa som medför rätt till ersättning enligt </w:t>
      </w:r>
      <w:r w:rsidRPr="00931A71">
        <w:rPr>
          <w:i/>
        </w:rPr>
        <w:t>Göteborgs kommuns resebestämmelser</w:t>
      </w:r>
      <w:r w:rsidRPr="006D6AED">
        <w:rPr>
          <w:i/>
        </w:rPr>
        <w:t xml:space="preserve"> (GRB) </w:t>
      </w:r>
      <w:r w:rsidRPr="006D6AED">
        <w:t>ska en reseräkning upprätta</w:t>
      </w:r>
      <w:r w:rsidR="00A77A04" w:rsidRPr="006D6AED">
        <w:t>s.</w:t>
      </w:r>
    </w:p>
    <w:p w14:paraId="22AB1644" w14:textId="689D620B" w:rsidR="006D6AED" w:rsidRDefault="00B85460" w:rsidP="00392ECA">
      <w:r w:rsidRPr="006D6AED">
        <w:lastRenderedPageBreak/>
        <w:t xml:space="preserve">Det är inte tillåtet att </w:t>
      </w:r>
      <w:r w:rsidR="004E2EB2" w:rsidRPr="006D6AED">
        <w:t xml:space="preserve">resa iväg tidigare eller </w:t>
      </w:r>
      <w:r w:rsidRPr="006D6AED">
        <w:t>stanna kvar på resmålet längre än vad arbetet/konferensen/utbildningen varar</w:t>
      </w:r>
      <w:r w:rsidR="006D6AED">
        <w:t xml:space="preserve"> eller uppdraget kräver</w:t>
      </w:r>
      <w:r w:rsidRPr="006D6AED">
        <w:t xml:space="preserve">. </w:t>
      </w:r>
      <w:r w:rsidR="000E030A" w:rsidRPr="006D6AED">
        <w:t>Tjänsteresan ska påbörjas och avslutas i Göteborg alternativt bostadsort.</w:t>
      </w:r>
      <w:r w:rsidR="00177E55" w:rsidRPr="006D6AED">
        <w:t xml:space="preserve"> </w:t>
      </w:r>
      <w:r w:rsidR="003C5825" w:rsidRPr="006D6AED">
        <w:t>Undantag kan medges av chef i förvaltningsledningen</w:t>
      </w:r>
      <w:r w:rsidR="006D6AED" w:rsidRPr="006D6AED">
        <w:t xml:space="preserve">, blanketten </w:t>
      </w:r>
      <w:r w:rsidR="006D6AED" w:rsidRPr="006D6AED">
        <w:rPr>
          <w:i/>
        </w:rPr>
        <w:t>Ansökan om tjänsteresa</w:t>
      </w:r>
      <w:r w:rsidR="006D6AED" w:rsidRPr="006D6AED">
        <w:t xml:space="preserve"> används.</w:t>
      </w:r>
    </w:p>
    <w:p w14:paraId="3B6453DC" w14:textId="77777777" w:rsidR="006D6AED" w:rsidRDefault="006D6AED" w:rsidP="006D6AED">
      <w:pPr>
        <w:pStyle w:val="Rubrik2"/>
      </w:pPr>
      <w:bookmarkStart w:id="14" w:name="_Toc22712153"/>
      <w:r>
        <w:t>Reseräkning</w:t>
      </w:r>
      <w:bookmarkEnd w:id="14"/>
    </w:p>
    <w:p w14:paraId="12F1EFEC" w14:textId="6CFD6C74" w:rsidR="006D6AED" w:rsidRDefault="006D6AED" w:rsidP="006D6AED">
      <w:r>
        <w:t xml:space="preserve">Vid inrikes resa registreras reseräkning i </w:t>
      </w:r>
      <w:r w:rsidR="00210F6C">
        <w:t xml:space="preserve">lönesystemet </w:t>
      </w:r>
      <w:r>
        <w:t>Personec Självservice. Om reseräkningen innehåller ersättning för utlägg ska medarbetaren skriva ut registreringen från lönesystemet och bifoga originalkvitton.</w:t>
      </w:r>
    </w:p>
    <w:p w14:paraId="668DF1C5" w14:textId="77777777" w:rsidR="006D6AED" w:rsidRDefault="006D6AED" w:rsidP="006D6AED">
      <w:r>
        <w:t xml:space="preserve">Vid utrikes resa används blanketten </w:t>
      </w:r>
      <w:r w:rsidRPr="00D1415F">
        <w:rPr>
          <w:i/>
        </w:rPr>
        <w:t>Utrikes reseräkning</w:t>
      </w:r>
      <w:r>
        <w:t>. Originalkvitton, resplan för eventuella utlägg och program eller inbjudan bifogas.</w:t>
      </w:r>
    </w:p>
    <w:p w14:paraId="6E8105E1" w14:textId="1E9B964C" w:rsidR="006D6AED" w:rsidRDefault="006D6AED" w:rsidP="006D6AED">
      <w:r>
        <w:t>Reseräkning ska lämnas in snarast efter hemk</w:t>
      </w:r>
      <w:r w:rsidRPr="006D6AED">
        <w:t>omst, men senast nästkommande månad.</w:t>
      </w:r>
      <w:r>
        <w:t xml:space="preserve"> Om reseräkningen inte lämnats in i tid utges ersättning endast om arbetsgivaren så medger.</w:t>
      </w:r>
    </w:p>
    <w:p w14:paraId="0029AE96" w14:textId="73DEFF89" w:rsidR="00844490" w:rsidRPr="00210F6C" w:rsidRDefault="006D6AED" w:rsidP="00210F6C">
      <w:pPr>
        <w:rPr>
          <w:strike/>
        </w:rPr>
      </w:pPr>
      <w:r>
        <w:t xml:space="preserve">Dokumentation och underlag från tjänsteresor ska sparas </w:t>
      </w:r>
      <w:r w:rsidRPr="002700FD">
        <w:t xml:space="preserve">ordnat på respektive enhet/skola i tio år. Därefter gallras </w:t>
      </w:r>
      <w:r>
        <w:t xml:space="preserve">underlagen. Undantag från dokumentationskravet är att underlag i fakturasystem och inrikes reseräkningar utan utlägg/underlag </w:t>
      </w:r>
      <w:r w:rsidR="00210F6C">
        <w:t>inte</w:t>
      </w:r>
      <w:r>
        <w:t xml:space="preserve"> behöver skrivas ut och arkiveras på enheten.</w:t>
      </w:r>
    </w:p>
    <w:p w14:paraId="614638ED" w14:textId="60365910" w:rsidR="00912076" w:rsidRPr="00912076" w:rsidRDefault="00912076" w:rsidP="00433699"/>
    <w:sectPr w:rsidR="00912076" w:rsidRPr="00912076" w:rsidSect="00343BF4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194F2" w14:textId="77777777" w:rsidR="00541D7B" w:rsidRDefault="00541D7B" w:rsidP="00BF282B">
      <w:pPr>
        <w:spacing w:after="0" w:line="240" w:lineRule="auto"/>
      </w:pPr>
      <w:r>
        <w:separator/>
      </w:r>
    </w:p>
  </w:endnote>
  <w:endnote w:type="continuationSeparator" w:id="0">
    <w:p w14:paraId="7AD9AD7A" w14:textId="77777777" w:rsidR="00541D7B" w:rsidRDefault="00541D7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0FCF9D15" w14:textId="77777777" w:rsidTr="00C92305">
      <w:sdt>
        <w:sdtPr>
          <w:alias w:val="Titel"/>
          <w:tag w:val="Anvisning"/>
          <w:id w:val="-75234696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48" w:type="dxa"/>
              <w:gridSpan w:val="2"/>
            </w:tcPr>
            <w:p w14:paraId="22A4AFF0" w14:textId="4BC1DA05" w:rsidR="005A2E04" w:rsidRPr="00E64FAF" w:rsidRDefault="00D1415F" w:rsidP="00ED1DE4">
              <w:pPr>
                <w:pStyle w:val="Sidfot"/>
              </w:pPr>
              <w:r>
                <w:t>Utbildningsförvaltningens rutin för resor i tjänst</w:t>
              </w:r>
            </w:p>
          </w:tc>
        </w:sdtContent>
      </w:sdt>
      <w:tc>
        <w:tcPr>
          <w:tcW w:w="1924" w:type="dxa"/>
        </w:tcPr>
        <w:p w14:paraId="22FE45FC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8F51B1">
            <w:rPr>
              <w:noProof/>
            </w:rPr>
            <w:t>2</w:t>
          </w:r>
          <w:r w:rsidRPr="00E64FAF">
            <w:fldChar w:fldCharType="end"/>
          </w:r>
          <w:r w:rsidRPr="00E64FAF">
            <w:t xml:space="preserve"> (</w:t>
          </w:r>
          <w:r w:rsidR="002F6AB6">
            <w:rPr>
              <w:noProof/>
            </w:rPr>
            <w:fldChar w:fldCharType="begin"/>
          </w:r>
          <w:r w:rsidR="002F6AB6">
            <w:rPr>
              <w:noProof/>
            </w:rPr>
            <w:instrText xml:space="preserve"> NUMPAGES   \* MERGEFORMAT </w:instrText>
          </w:r>
          <w:r w:rsidR="002F6AB6">
            <w:rPr>
              <w:noProof/>
            </w:rPr>
            <w:fldChar w:fldCharType="separate"/>
          </w:r>
          <w:r w:rsidR="008F51B1">
            <w:rPr>
              <w:noProof/>
            </w:rPr>
            <w:t>2</w:t>
          </w:r>
          <w:r w:rsidR="002F6AB6">
            <w:rPr>
              <w:noProof/>
            </w:rPr>
            <w:fldChar w:fldCharType="end"/>
          </w:r>
          <w:r w:rsidRPr="00E64FAF">
            <w:t>)</w:t>
          </w:r>
        </w:p>
      </w:tc>
    </w:tr>
    <w:tr w:rsidR="00F66187" w14:paraId="62C92C48" w14:textId="77777777" w:rsidTr="00C92305">
      <w:tc>
        <w:tcPr>
          <w:tcW w:w="3316" w:type="dxa"/>
        </w:tcPr>
        <w:p w14:paraId="2AC9DB83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1CF702DD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4B359CB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3C629D63" w14:textId="77777777" w:rsidTr="00C92305">
      <w:tc>
        <w:tcPr>
          <w:tcW w:w="3316" w:type="dxa"/>
        </w:tcPr>
        <w:p w14:paraId="5AB4BB45" w14:textId="77777777" w:rsidR="00F66187" w:rsidRDefault="00F66187" w:rsidP="00DF152D">
          <w:pPr>
            <w:pStyle w:val="Sidfot"/>
          </w:pPr>
        </w:p>
      </w:tc>
      <w:tc>
        <w:tcPr>
          <w:tcW w:w="3832" w:type="dxa"/>
        </w:tcPr>
        <w:p w14:paraId="62811C3B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0E24FF4B" w14:textId="77777777" w:rsidR="00F66187" w:rsidRDefault="00F66187" w:rsidP="00DF152D">
          <w:pPr>
            <w:pStyle w:val="Sidfot"/>
            <w:jc w:val="right"/>
          </w:pPr>
        </w:p>
      </w:tc>
    </w:tr>
  </w:tbl>
  <w:p w14:paraId="2E3CC13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2BF1943B" w14:textId="77777777" w:rsidTr="009324D4">
      <w:sdt>
        <w:sdtPr>
          <w:alias w:val="Titel"/>
          <w:tag w:val="Anvisning"/>
          <w:id w:val="-11151722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48" w:type="dxa"/>
              <w:gridSpan w:val="2"/>
            </w:tcPr>
            <w:p w14:paraId="64CD3EF0" w14:textId="35EC7B6F" w:rsidR="005A2E04" w:rsidRPr="000A2488" w:rsidRDefault="00D1415F" w:rsidP="000A2488">
              <w:pPr>
                <w:pStyle w:val="Sidfot"/>
              </w:pPr>
              <w:r>
                <w:t>Utbildningsförvaltningens rutin för resor i tjänst</w:t>
              </w:r>
            </w:p>
          </w:tc>
        </w:sdtContent>
      </w:sdt>
      <w:tc>
        <w:tcPr>
          <w:tcW w:w="1924" w:type="dxa"/>
        </w:tcPr>
        <w:p w14:paraId="30F46C75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8F51B1">
            <w:rPr>
              <w:noProof/>
            </w:rPr>
            <w:t>1</w:t>
          </w:r>
          <w:r w:rsidRPr="00E64FAF">
            <w:fldChar w:fldCharType="end"/>
          </w:r>
          <w:r w:rsidRPr="00E64FAF">
            <w:t xml:space="preserve"> (</w:t>
          </w:r>
          <w:r w:rsidR="002F6AB6">
            <w:rPr>
              <w:noProof/>
            </w:rPr>
            <w:fldChar w:fldCharType="begin"/>
          </w:r>
          <w:r w:rsidR="002F6AB6">
            <w:rPr>
              <w:noProof/>
            </w:rPr>
            <w:instrText xml:space="preserve"> NUMPAGES   \* MERGEFORMAT </w:instrText>
          </w:r>
          <w:r w:rsidR="002F6AB6">
            <w:rPr>
              <w:noProof/>
            </w:rPr>
            <w:fldChar w:fldCharType="separate"/>
          </w:r>
          <w:r w:rsidR="008F51B1">
            <w:rPr>
              <w:noProof/>
            </w:rPr>
            <w:t>2</w:t>
          </w:r>
          <w:r w:rsidR="002F6AB6">
            <w:rPr>
              <w:noProof/>
            </w:rPr>
            <w:fldChar w:fldCharType="end"/>
          </w:r>
          <w:r w:rsidRPr="00E64FAF">
            <w:t>)</w:t>
          </w:r>
        </w:p>
      </w:tc>
    </w:tr>
    <w:tr w:rsidR="005A2E04" w14:paraId="6F80298A" w14:textId="77777777" w:rsidTr="009324D4">
      <w:tc>
        <w:tcPr>
          <w:tcW w:w="3316" w:type="dxa"/>
        </w:tcPr>
        <w:p w14:paraId="6DD05919" w14:textId="77777777" w:rsidR="005A2E04" w:rsidRPr="00F66187" w:rsidRDefault="005A2E04" w:rsidP="005A2E04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6CF700BA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5AE3C818" w14:textId="77777777" w:rsidR="005A2E04" w:rsidRDefault="005A2E04" w:rsidP="005A2E04">
          <w:pPr>
            <w:pStyle w:val="Sidfot"/>
            <w:jc w:val="right"/>
          </w:pPr>
        </w:p>
      </w:tc>
    </w:tr>
    <w:tr w:rsidR="005A2E04" w14:paraId="3E2E9C06" w14:textId="77777777" w:rsidTr="009324D4">
      <w:tc>
        <w:tcPr>
          <w:tcW w:w="3316" w:type="dxa"/>
        </w:tcPr>
        <w:p w14:paraId="22C697C2" w14:textId="77777777" w:rsidR="005A2E04" w:rsidRDefault="005A2E04" w:rsidP="005A2E04">
          <w:pPr>
            <w:pStyle w:val="Sidfot"/>
          </w:pPr>
        </w:p>
      </w:tc>
      <w:tc>
        <w:tcPr>
          <w:tcW w:w="3832" w:type="dxa"/>
        </w:tcPr>
        <w:p w14:paraId="37B8B46F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43EEE0B0" w14:textId="77777777" w:rsidR="005A2E04" w:rsidRDefault="005A2E04" w:rsidP="005A2E04">
          <w:pPr>
            <w:pStyle w:val="Sidfot"/>
            <w:jc w:val="right"/>
          </w:pPr>
        </w:p>
      </w:tc>
    </w:tr>
  </w:tbl>
  <w:p w14:paraId="1D247516" w14:textId="77777777" w:rsidR="005A2E04" w:rsidRDefault="005A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866A" w14:textId="77777777" w:rsidR="00541D7B" w:rsidRDefault="00541D7B" w:rsidP="00BF282B">
      <w:pPr>
        <w:spacing w:after="0" w:line="240" w:lineRule="auto"/>
      </w:pPr>
      <w:r>
        <w:separator/>
      </w:r>
    </w:p>
  </w:footnote>
  <w:footnote w:type="continuationSeparator" w:id="0">
    <w:p w14:paraId="540C571F" w14:textId="77777777" w:rsidR="00541D7B" w:rsidRDefault="00541D7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6124740"/>
      <w:lock w:val="contentLocked"/>
      <w:group/>
    </w:sdtPr>
    <w:sdtEndPr/>
    <w:sdtContent>
      <w:tbl>
        <w:tblPr>
          <w:tblStyle w:val="Tabellrutnt"/>
          <w:tblpPr w:leftFromText="142" w:rightFromText="142" w:vertAnchor="page" w:horzAnchor="page" w:tblpX="1419" w:tblpY="738"/>
          <w:tblOverlap w:val="never"/>
          <w:tblW w:w="9072" w:type="dxa"/>
          <w:tblBorders>
            <w:top w:val="none" w:sz="0" w:space="0" w:color="auto"/>
            <w:left w:val="none" w:sz="0" w:space="0" w:color="auto"/>
            <w:bottom w:val="single" w:sz="4" w:space="0" w:color="4D4D4D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80" w:firstRow="0" w:lastRow="0" w:firstColumn="1" w:lastColumn="0" w:noHBand="0" w:noVBand="1"/>
          <w:tblCaption w:val="Dokumentinformation"/>
        </w:tblPr>
        <w:tblGrid>
          <w:gridCol w:w="5103"/>
          <w:gridCol w:w="3969"/>
        </w:tblGrid>
        <w:tr w:rsidR="003776F2" w14:paraId="05632A14" w14:textId="77777777" w:rsidTr="005A2E04">
          <w:sdt>
            <w:sdtPr>
              <w:alias w:val="Titel"/>
              <w:tag w:val="Anvisning"/>
              <w:id w:val="-82712549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tc>
                <w:tcPr>
                  <w:tcW w:w="5103" w:type="dxa"/>
                  <w:tcBorders>
                    <w:bottom w:val="nil"/>
                  </w:tcBorders>
                  <w:vAlign w:val="center"/>
                </w:tcPr>
                <w:p w14:paraId="1E72105F" w14:textId="0EAEE9D6" w:rsidR="003776F2" w:rsidRDefault="00D1415F" w:rsidP="003776F2">
                  <w:pPr>
                    <w:pStyle w:val="Sidhuvud"/>
                  </w:pPr>
                  <w:r>
                    <w:t>Utbildnings</w:t>
                  </w:r>
                  <w:r w:rsidR="00392ECA">
                    <w:t>förvaltningens rutin för resor i tjänst</w:t>
                  </w:r>
                </w:p>
              </w:tc>
            </w:sdtContent>
          </w:sdt>
          <w:tc>
            <w:tcPr>
              <w:tcW w:w="3969" w:type="dxa"/>
              <w:tcBorders>
                <w:bottom w:val="nil"/>
              </w:tcBorders>
            </w:tcPr>
            <w:p w14:paraId="18EADE69" w14:textId="77777777" w:rsidR="003776F2" w:rsidRDefault="003776F2" w:rsidP="003776F2">
              <w:pPr>
                <w:pStyle w:val="Sidhuvud"/>
                <w:jc w:val="righ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2F78283C" wp14:editId="2FAC4D81">
                    <wp:extent cx="1441706" cy="481584"/>
                    <wp:effectExtent l="0" t="0" r="0" b="5715"/>
                    <wp:docPr id="1" name="Bildobjekt 1" descr="Göteborgs Stad logotyp" titl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öteborgs_stad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1706" cy="4815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3776F2" w14:paraId="246F6710" w14:textId="77777777" w:rsidTr="005A2E04">
          <w:tc>
            <w:tcPr>
              <w:tcW w:w="5103" w:type="dxa"/>
              <w:tcBorders>
                <w:top w:val="nil"/>
                <w:bottom w:val="single" w:sz="4" w:space="0" w:color="auto"/>
              </w:tcBorders>
              <w:shd w:val="clear" w:color="auto" w:fill="auto"/>
            </w:tcPr>
            <w:p w14:paraId="48520321" w14:textId="77777777" w:rsidR="003776F2" w:rsidRDefault="003776F2" w:rsidP="003776F2">
              <w:pPr>
                <w:pStyle w:val="Sidhuvud"/>
              </w:pPr>
            </w:p>
          </w:tc>
          <w:tc>
            <w:tcPr>
              <w:tcW w:w="3969" w:type="dxa"/>
              <w:tcBorders>
                <w:bottom w:val="single" w:sz="4" w:space="0" w:color="auto"/>
              </w:tcBorders>
              <w:shd w:val="clear" w:color="auto" w:fill="auto"/>
            </w:tcPr>
            <w:p w14:paraId="0D4ED5DE" w14:textId="77777777" w:rsidR="003776F2" w:rsidRDefault="00422EF4" w:rsidP="003776F2">
              <w:pPr>
                <w:pStyle w:val="Sidhuvud"/>
                <w:jc w:val="right"/>
              </w:pPr>
            </w:p>
          </w:tc>
        </w:tr>
      </w:tbl>
    </w:sdtContent>
  </w:sdt>
  <w:p w14:paraId="60D19A3E" w14:textId="77777777" w:rsidR="003776F2" w:rsidRDefault="003776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53EB2"/>
    <w:multiLevelType w:val="hybridMultilevel"/>
    <w:tmpl w:val="B52A7C40"/>
    <w:lvl w:ilvl="0" w:tplc="0F50DB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CA"/>
    <w:rsid w:val="00002480"/>
    <w:rsid w:val="00010F05"/>
    <w:rsid w:val="0002746C"/>
    <w:rsid w:val="0003574F"/>
    <w:rsid w:val="00035C73"/>
    <w:rsid w:val="00044CF4"/>
    <w:rsid w:val="000865A5"/>
    <w:rsid w:val="0009311C"/>
    <w:rsid w:val="000A2488"/>
    <w:rsid w:val="000B0A02"/>
    <w:rsid w:val="000B100C"/>
    <w:rsid w:val="000B5541"/>
    <w:rsid w:val="000B6E23"/>
    <w:rsid w:val="000C53D0"/>
    <w:rsid w:val="000C68BA"/>
    <w:rsid w:val="000E030A"/>
    <w:rsid w:val="000F057E"/>
    <w:rsid w:val="000F2B85"/>
    <w:rsid w:val="000F2DC0"/>
    <w:rsid w:val="000F4292"/>
    <w:rsid w:val="000F5A93"/>
    <w:rsid w:val="001024FA"/>
    <w:rsid w:val="001049F9"/>
    <w:rsid w:val="00105F42"/>
    <w:rsid w:val="0010784A"/>
    <w:rsid w:val="0011061F"/>
    <w:rsid w:val="0011381D"/>
    <w:rsid w:val="0011398E"/>
    <w:rsid w:val="00142FEF"/>
    <w:rsid w:val="00160545"/>
    <w:rsid w:val="0016328D"/>
    <w:rsid w:val="00173F0C"/>
    <w:rsid w:val="00174EE0"/>
    <w:rsid w:val="00177E55"/>
    <w:rsid w:val="0019088B"/>
    <w:rsid w:val="001914D5"/>
    <w:rsid w:val="001A495A"/>
    <w:rsid w:val="001A4E54"/>
    <w:rsid w:val="001A6374"/>
    <w:rsid w:val="001C2218"/>
    <w:rsid w:val="001C5698"/>
    <w:rsid w:val="001C5B53"/>
    <w:rsid w:val="001E1058"/>
    <w:rsid w:val="00203BCF"/>
    <w:rsid w:val="00210F6C"/>
    <w:rsid w:val="00241F59"/>
    <w:rsid w:val="0025300D"/>
    <w:rsid w:val="00256D95"/>
    <w:rsid w:val="00257F49"/>
    <w:rsid w:val="002700FD"/>
    <w:rsid w:val="00273B18"/>
    <w:rsid w:val="00277238"/>
    <w:rsid w:val="00282249"/>
    <w:rsid w:val="002A2278"/>
    <w:rsid w:val="002A4150"/>
    <w:rsid w:val="002E1A68"/>
    <w:rsid w:val="002F3E1E"/>
    <w:rsid w:val="002F5D8C"/>
    <w:rsid w:val="002F6AB6"/>
    <w:rsid w:val="00301313"/>
    <w:rsid w:val="00313B6B"/>
    <w:rsid w:val="003164EC"/>
    <w:rsid w:val="0032121F"/>
    <w:rsid w:val="00324016"/>
    <w:rsid w:val="00333D59"/>
    <w:rsid w:val="003428B9"/>
    <w:rsid w:val="00343BF4"/>
    <w:rsid w:val="00350FEF"/>
    <w:rsid w:val="003535EB"/>
    <w:rsid w:val="003545C6"/>
    <w:rsid w:val="00356E29"/>
    <w:rsid w:val="00365055"/>
    <w:rsid w:val="00372CB4"/>
    <w:rsid w:val="003744ED"/>
    <w:rsid w:val="003776F2"/>
    <w:rsid w:val="00381B0F"/>
    <w:rsid w:val="00383F09"/>
    <w:rsid w:val="00392ECA"/>
    <w:rsid w:val="0039437C"/>
    <w:rsid w:val="003A6BFE"/>
    <w:rsid w:val="003B6F12"/>
    <w:rsid w:val="003C0157"/>
    <w:rsid w:val="003C28EE"/>
    <w:rsid w:val="003C5825"/>
    <w:rsid w:val="003D123B"/>
    <w:rsid w:val="003E103E"/>
    <w:rsid w:val="003F06B1"/>
    <w:rsid w:val="003F2FAE"/>
    <w:rsid w:val="003F4BBF"/>
    <w:rsid w:val="00411D38"/>
    <w:rsid w:val="00414E79"/>
    <w:rsid w:val="00422EF4"/>
    <w:rsid w:val="004239DF"/>
    <w:rsid w:val="00425408"/>
    <w:rsid w:val="00433699"/>
    <w:rsid w:val="00440D30"/>
    <w:rsid w:val="00444031"/>
    <w:rsid w:val="00447F60"/>
    <w:rsid w:val="00452325"/>
    <w:rsid w:val="00473C11"/>
    <w:rsid w:val="004906B2"/>
    <w:rsid w:val="004908DE"/>
    <w:rsid w:val="004926E8"/>
    <w:rsid w:val="004A0750"/>
    <w:rsid w:val="004A0FC9"/>
    <w:rsid w:val="004A5252"/>
    <w:rsid w:val="004B287C"/>
    <w:rsid w:val="004B5BEA"/>
    <w:rsid w:val="004B7E7D"/>
    <w:rsid w:val="004C00B9"/>
    <w:rsid w:val="004C12DE"/>
    <w:rsid w:val="004C36BB"/>
    <w:rsid w:val="004C78B0"/>
    <w:rsid w:val="004D35D8"/>
    <w:rsid w:val="004D4FC4"/>
    <w:rsid w:val="004D6C2E"/>
    <w:rsid w:val="004D6CB4"/>
    <w:rsid w:val="004E2EB2"/>
    <w:rsid w:val="004F303D"/>
    <w:rsid w:val="00503055"/>
    <w:rsid w:val="005035FF"/>
    <w:rsid w:val="00506AA6"/>
    <w:rsid w:val="00507497"/>
    <w:rsid w:val="00521790"/>
    <w:rsid w:val="00523A04"/>
    <w:rsid w:val="00530397"/>
    <w:rsid w:val="00541D7B"/>
    <w:rsid w:val="00554B52"/>
    <w:rsid w:val="00566353"/>
    <w:rsid w:val="00566671"/>
    <w:rsid w:val="005729A0"/>
    <w:rsid w:val="00575A49"/>
    <w:rsid w:val="005823E8"/>
    <w:rsid w:val="0059463A"/>
    <w:rsid w:val="00597ACB"/>
    <w:rsid w:val="005A0AD8"/>
    <w:rsid w:val="005A2E04"/>
    <w:rsid w:val="005B0DB2"/>
    <w:rsid w:val="005B5ED9"/>
    <w:rsid w:val="005B7CF8"/>
    <w:rsid w:val="005C079A"/>
    <w:rsid w:val="005D52FF"/>
    <w:rsid w:val="005E01EE"/>
    <w:rsid w:val="005E544D"/>
    <w:rsid w:val="005E6622"/>
    <w:rsid w:val="006369A8"/>
    <w:rsid w:val="006371E3"/>
    <w:rsid w:val="00641FAD"/>
    <w:rsid w:val="006555AC"/>
    <w:rsid w:val="00667A60"/>
    <w:rsid w:val="006764CC"/>
    <w:rsid w:val="00690A7F"/>
    <w:rsid w:val="006B0424"/>
    <w:rsid w:val="006B4EE2"/>
    <w:rsid w:val="006D5A0A"/>
    <w:rsid w:val="006D6AED"/>
    <w:rsid w:val="006E1FB6"/>
    <w:rsid w:val="006E3E6C"/>
    <w:rsid w:val="006E76B3"/>
    <w:rsid w:val="006F058E"/>
    <w:rsid w:val="006F76D5"/>
    <w:rsid w:val="00700D13"/>
    <w:rsid w:val="007143A6"/>
    <w:rsid w:val="00720B05"/>
    <w:rsid w:val="00724251"/>
    <w:rsid w:val="007261A6"/>
    <w:rsid w:val="00732ABB"/>
    <w:rsid w:val="0074529F"/>
    <w:rsid w:val="00754169"/>
    <w:rsid w:val="00762D7E"/>
    <w:rsid w:val="00766929"/>
    <w:rsid w:val="00766E6B"/>
    <w:rsid w:val="00770200"/>
    <w:rsid w:val="0077480E"/>
    <w:rsid w:val="007759F3"/>
    <w:rsid w:val="00777C4F"/>
    <w:rsid w:val="007855DF"/>
    <w:rsid w:val="00794574"/>
    <w:rsid w:val="00797DDF"/>
    <w:rsid w:val="007A3AFC"/>
    <w:rsid w:val="007A5B3F"/>
    <w:rsid w:val="007B3807"/>
    <w:rsid w:val="007B5091"/>
    <w:rsid w:val="007C472A"/>
    <w:rsid w:val="007D5F15"/>
    <w:rsid w:val="007E6F9B"/>
    <w:rsid w:val="007F7999"/>
    <w:rsid w:val="008152AD"/>
    <w:rsid w:val="00822915"/>
    <w:rsid w:val="00831E91"/>
    <w:rsid w:val="00843DFB"/>
    <w:rsid w:val="00844490"/>
    <w:rsid w:val="008461BE"/>
    <w:rsid w:val="008467EF"/>
    <w:rsid w:val="00854BEB"/>
    <w:rsid w:val="008760F6"/>
    <w:rsid w:val="00890293"/>
    <w:rsid w:val="008C3249"/>
    <w:rsid w:val="008C446B"/>
    <w:rsid w:val="008D05A0"/>
    <w:rsid w:val="008D0E35"/>
    <w:rsid w:val="008D1694"/>
    <w:rsid w:val="008E3102"/>
    <w:rsid w:val="008F0C46"/>
    <w:rsid w:val="008F51B1"/>
    <w:rsid w:val="009046BD"/>
    <w:rsid w:val="00912076"/>
    <w:rsid w:val="0091620A"/>
    <w:rsid w:val="0092146A"/>
    <w:rsid w:val="00921EB5"/>
    <w:rsid w:val="00931A71"/>
    <w:rsid w:val="00931FAD"/>
    <w:rsid w:val="00937D61"/>
    <w:rsid w:val="009433F3"/>
    <w:rsid w:val="00951A1C"/>
    <w:rsid w:val="0095535E"/>
    <w:rsid w:val="00973790"/>
    <w:rsid w:val="009773AF"/>
    <w:rsid w:val="0097767A"/>
    <w:rsid w:val="00985ACB"/>
    <w:rsid w:val="009878D8"/>
    <w:rsid w:val="009C2404"/>
    <w:rsid w:val="009D4D5C"/>
    <w:rsid w:val="009D71D5"/>
    <w:rsid w:val="009E19D9"/>
    <w:rsid w:val="009E5BFF"/>
    <w:rsid w:val="00A016DF"/>
    <w:rsid w:val="00A02629"/>
    <w:rsid w:val="00A06D5B"/>
    <w:rsid w:val="00A074B5"/>
    <w:rsid w:val="00A124E5"/>
    <w:rsid w:val="00A12707"/>
    <w:rsid w:val="00A15302"/>
    <w:rsid w:val="00A25AC3"/>
    <w:rsid w:val="00A345C1"/>
    <w:rsid w:val="00A368FD"/>
    <w:rsid w:val="00A45191"/>
    <w:rsid w:val="00A46CA5"/>
    <w:rsid w:val="00A47AD9"/>
    <w:rsid w:val="00A72E37"/>
    <w:rsid w:val="00A77702"/>
    <w:rsid w:val="00A77A04"/>
    <w:rsid w:val="00A8112E"/>
    <w:rsid w:val="00A818DA"/>
    <w:rsid w:val="00A8194C"/>
    <w:rsid w:val="00A97924"/>
    <w:rsid w:val="00AA0284"/>
    <w:rsid w:val="00AB27A7"/>
    <w:rsid w:val="00AB3821"/>
    <w:rsid w:val="00AC5149"/>
    <w:rsid w:val="00AC550F"/>
    <w:rsid w:val="00AD5E28"/>
    <w:rsid w:val="00AE5147"/>
    <w:rsid w:val="00AE5F41"/>
    <w:rsid w:val="00B032A1"/>
    <w:rsid w:val="00B076F8"/>
    <w:rsid w:val="00B17780"/>
    <w:rsid w:val="00B26686"/>
    <w:rsid w:val="00B410D3"/>
    <w:rsid w:val="00B4296A"/>
    <w:rsid w:val="00B456FF"/>
    <w:rsid w:val="00B63E0E"/>
    <w:rsid w:val="00B63E79"/>
    <w:rsid w:val="00B72F45"/>
    <w:rsid w:val="00B76BB2"/>
    <w:rsid w:val="00B8233A"/>
    <w:rsid w:val="00B85460"/>
    <w:rsid w:val="00B90AC4"/>
    <w:rsid w:val="00BA1320"/>
    <w:rsid w:val="00BB1B7A"/>
    <w:rsid w:val="00BC7C53"/>
    <w:rsid w:val="00BD0663"/>
    <w:rsid w:val="00BD4BE8"/>
    <w:rsid w:val="00BD5922"/>
    <w:rsid w:val="00BE7E2E"/>
    <w:rsid w:val="00BF282B"/>
    <w:rsid w:val="00BF6CF8"/>
    <w:rsid w:val="00C0363D"/>
    <w:rsid w:val="00C23B51"/>
    <w:rsid w:val="00C2767C"/>
    <w:rsid w:val="00C40EA8"/>
    <w:rsid w:val="00C506D3"/>
    <w:rsid w:val="00C52382"/>
    <w:rsid w:val="00C66932"/>
    <w:rsid w:val="00C85550"/>
    <w:rsid w:val="00C85A21"/>
    <w:rsid w:val="00C92305"/>
    <w:rsid w:val="00C96D16"/>
    <w:rsid w:val="00CA0AB8"/>
    <w:rsid w:val="00CB145A"/>
    <w:rsid w:val="00CB2470"/>
    <w:rsid w:val="00CB4A6F"/>
    <w:rsid w:val="00CB5543"/>
    <w:rsid w:val="00CD0B69"/>
    <w:rsid w:val="00CD557D"/>
    <w:rsid w:val="00D05C9D"/>
    <w:rsid w:val="00D07F27"/>
    <w:rsid w:val="00D1415F"/>
    <w:rsid w:val="00D216FC"/>
    <w:rsid w:val="00D21D96"/>
    <w:rsid w:val="00D22966"/>
    <w:rsid w:val="00D22ED9"/>
    <w:rsid w:val="00D323AF"/>
    <w:rsid w:val="00D35995"/>
    <w:rsid w:val="00D459C9"/>
    <w:rsid w:val="00D5146B"/>
    <w:rsid w:val="00D5356E"/>
    <w:rsid w:val="00D55364"/>
    <w:rsid w:val="00D602B0"/>
    <w:rsid w:val="00D61E27"/>
    <w:rsid w:val="00D653EE"/>
    <w:rsid w:val="00D670CF"/>
    <w:rsid w:val="00D819CF"/>
    <w:rsid w:val="00D876BF"/>
    <w:rsid w:val="00D971A9"/>
    <w:rsid w:val="00DA2BC3"/>
    <w:rsid w:val="00DA4DA2"/>
    <w:rsid w:val="00DA78F5"/>
    <w:rsid w:val="00DB3F21"/>
    <w:rsid w:val="00DB6023"/>
    <w:rsid w:val="00DC59E4"/>
    <w:rsid w:val="00DC6C76"/>
    <w:rsid w:val="00DF06C0"/>
    <w:rsid w:val="00DF152D"/>
    <w:rsid w:val="00DF210F"/>
    <w:rsid w:val="00E03838"/>
    <w:rsid w:val="00E11731"/>
    <w:rsid w:val="00E13501"/>
    <w:rsid w:val="00E1768B"/>
    <w:rsid w:val="00E24F2E"/>
    <w:rsid w:val="00E4695B"/>
    <w:rsid w:val="00E46C1D"/>
    <w:rsid w:val="00E64FAF"/>
    <w:rsid w:val="00E6776B"/>
    <w:rsid w:val="00E73050"/>
    <w:rsid w:val="00E90FD7"/>
    <w:rsid w:val="00E93BF5"/>
    <w:rsid w:val="00EA3C5C"/>
    <w:rsid w:val="00EB2722"/>
    <w:rsid w:val="00EC7271"/>
    <w:rsid w:val="00ED1DE4"/>
    <w:rsid w:val="00EE472A"/>
    <w:rsid w:val="00EE505F"/>
    <w:rsid w:val="00EF388D"/>
    <w:rsid w:val="00EF427D"/>
    <w:rsid w:val="00F14D1B"/>
    <w:rsid w:val="00F27885"/>
    <w:rsid w:val="00F3590E"/>
    <w:rsid w:val="00F37A76"/>
    <w:rsid w:val="00F4117C"/>
    <w:rsid w:val="00F411CD"/>
    <w:rsid w:val="00F5604D"/>
    <w:rsid w:val="00F57801"/>
    <w:rsid w:val="00F66187"/>
    <w:rsid w:val="00F771CA"/>
    <w:rsid w:val="00F83583"/>
    <w:rsid w:val="00F8553E"/>
    <w:rsid w:val="00F924DF"/>
    <w:rsid w:val="00FA02BE"/>
    <w:rsid w:val="00FA0781"/>
    <w:rsid w:val="00FA6B84"/>
    <w:rsid w:val="00FB3384"/>
    <w:rsid w:val="00FE3B75"/>
    <w:rsid w:val="00FE51C6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3E150"/>
  <w15:docId w15:val="{AC4F2CA1-AAC8-4459-AED4-56EF5E78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12D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D71D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26686"/>
    <w:pPr>
      <w:keepNext/>
      <w:keepLines/>
      <w:spacing w:before="400" w:after="12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71D5"/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686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7C4F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76B3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31FAD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9773AF"/>
    <w:pPr>
      <w:tabs>
        <w:tab w:val="right" w:leader="dot" w:pos="7926"/>
      </w:tabs>
      <w:spacing w:after="100"/>
      <w:ind w:left="220"/>
      <w:jc w:val="righ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92ECA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54B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54B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54B5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54B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54B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KJA1023\Downloads\Rutin+forenklad+styrande+dokument+mall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025F7E35B84DDE8204BB7524E5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494DB-E69F-4024-8714-216467FAC3CD}"/>
      </w:docPartPr>
      <w:docPartBody>
        <w:p w:rsidR="00E40DFC" w:rsidRDefault="00EE5DFC">
          <w:pPr>
            <w:pStyle w:val="99025F7E35B84DDE8204BB7524E542B3"/>
          </w:pPr>
          <w:r w:rsidRPr="00E83A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A73F5C7D7743B7A3C169C4C5D89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B26CD-DE12-4168-BC3C-6B47A8232798}"/>
      </w:docPartPr>
      <w:docPartBody>
        <w:p w:rsidR="00E40DFC" w:rsidRDefault="00EE5DFC">
          <w:pPr>
            <w:pStyle w:val="04A73F5C7D7743B7A3C169C4C5D891A8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9C600C777EFB4BE5A955FB6DC505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31F5C-FA53-46DF-B514-14D3F98D79D1}"/>
      </w:docPartPr>
      <w:docPartBody>
        <w:p w:rsidR="00E40DFC" w:rsidRDefault="00EE5DFC">
          <w:pPr>
            <w:pStyle w:val="9C600C777EFB4BE5A955FB6DC5051E8D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3A3D61F0E0984F61B2C98FC536E48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30E56-A375-4099-A95D-EC7F3C2DBF71}"/>
      </w:docPartPr>
      <w:docPartBody>
        <w:p w:rsidR="00E40DFC" w:rsidRDefault="00EE5DFC">
          <w:pPr>
            <w:pStyle w:val="3A3D61F0E0984F61B2C98FC536E4876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68C0CA01690A4E1B8595A9777051A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D977D-30F9-4C8F-8DC4-66FAF74FC047}"/>
      </w:docPartPr>
      <w:docPartBody>
        <w:p w:rsidR="00E40DFC" w:rsidRDefault="00EE5DFC">
          <w:pPr>
            <w:pStyle w:val="68C0CA01690A4E1B8595A9777051A380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8B73C5A9E7AB4795BD8F50F80E25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060F9-28DC-4FA1-8E3D-8BA60E015729}"/>
      </w:docPartPr>
      <w:docPartBody>
        <w:p w:rsidR="00E40DFC" w:rsidRDefault="00EE5DFC">
          <w:pPr>
            <w:pStyle w:val="8B73C5A9E7AB4795BD8F50F80E258AF7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5EB4673C484B447B83A10556F41A3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9EE35-2E54-4D3B-8107-1C0C8FE3DD7B}"/>
      </w:docPartPr>
      <w:docPartBody>
        <w:p w:rsidR="00E40DFC" w:rsidRDefault="00EE5DFC">
          <w:pPr>
            <w:pStyle w:val="5EB4673C484B447B83A10556F41A3900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2195FA0B54C4469DA099249D65591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0022C-BF03-4934-BE2C-B7F947CB8A25}"/>
      </w:docPartPr>
      <w:docPartBody>
        <w:p w:rsidR="00E40DFC" w:rsidRDefault="00EE5DFC">
          <w:pPr>
            <w:pStyle w:val="2195FA0B54C4469DA099249D655910EF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F5F7DE3E849C40369A96BE4473DAB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C5B1A-3A8A-48CE-BE16-6544D438F284}"/>
      </w:docPartPr>
      <w:docPartBody>
        <w:p w:rsidR="00E40DFC" w:rsidRDefault="00EE5DFC">
          <w:pPr>
            <w:pStyle w:val="F5F7DE3E849C40369A96BE4473DAB6A4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A3334380C3C04F3CB48660444638C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F380F-44A2-414A-A071-68D0C2B285BC}"/>
      </w:docPartPr>
      <w:docPartBody>
        <w:p w:rsidR="00E40DFC" w:rsidRDefault="00EE5DFC">
          <w:pPr>
            <w:pStyle w:val="A3334380C3C04F3CB48660444638C292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99D7A67ECD814C07853939A4E0EE6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DB9D3-F19C-45F2-87FF-8E64797061ED}"/>
      </w:docPartPr>
      <w:docPartBody>
        <w:p w:rsidR="00E40DFC" w:rsidRDefault="00EE5DFC">
          <w:pPr>
            <w:pStyle w:val="99D7A67ECD814C07853939A4E0EE6246"/>
          </w:pPr>
          <w:r>
            <w:rPr>
              <w:rStyle w:val="Platshllartext"/>
            </w:rPr>
            <w:t>[Bilagor]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FC"/>
    <w:rsid w:val="002D57F6"/>
    <w:rsid w:val="00417D0B"/>
    <w:rsid w:val="00435783"/>
    <w:rsid w:val="00473B81"/>
    <w:rsid w:val="00570A62"/>
    <w:rsid w:val="006D1CB2"/>
    <w:rsid w:val="007535DB"/>
    <w:rsid w:val="0090640D"/>
    <w:rsid w:val="00C13D37"/>
    <w:rsid w:val="00E1575E"/>
    <w:rsid w:val="00E40DFC"/>
    <w:rsid w:val="00EC1E7B"/>
    <w:rsid w:val="00E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39BB46C9C6484F6EAF5AC865AA5C3D63">
    <w:name w:val="39BB46C9C6484F6EAF5AC865AA5C3D63"/>
  </w:style>
  <w:style w:type="paragraph" w:customStyle="1" w:styleId="8CD6F90971F246D3B5D89CAB66975579">
    <w:name w:val="8CD6F90971F246D3B5D89CAB66975579"/>
  </w:style>
  <w:style w:type="paragraph" w:customStyle="1" w:styleId="08F917F0235842409353B066A2EE67B3">
    <w:name w:val="08F917F0235842409353B066A2EE67B3"/>
  </w:style>
  <w:style w:type="paragraph" w:customStyle="1" w:styleId="497FEBC18233436386F7F04552E83966">
    <w:name w:val="497FEBC18233436386F7F04552E83966"/>
  </w:style>
  <w:style w:type="paragraph" w:customStyle="1" w:styleId="70695481307D47BEB887899CDB020C3E">
    <w:name w:val="70695481307D47BEB887899CDB020C3E"/>
  </w:style>
  <w:style w:type="paragraph" w:customStyle="1" w:styleId="99025F7E35B84DDE8204BB7524E542B3">
    <w:name w:val="99025F7E35B84DDE8204BB7524E542B3"/>
  </w:style>
  <w:style w:type="paragraph" w:customStyle="1" w:styleId="04A73F5C7D7743B7A3C169C4C5D891A8">
    <w:name w:val="04A73F5C7D7743B7A3C169C4C5D891A8"/>
  </w:style>
  <w:style w:type="paragraph" w:customStyle="1" w:styleId="9C600C777EFB4BE5A955FB6DC5051E8D">
    <w:name w:val="9C600C777EFB4BE5A955FB6DC5051E8D"/>
  </w:style>
  <w:style w:type="paragraph" w:customStyle="1" w:styleId="3A3D61F0E0984F61B2C98FC536E4876D">
    <w:name w:val="3A3D61F0E0984F61B2C98FC536E4876D"/>
  </w:style>
  <w:style w:type="paragraph" w:customStyle="1" w:styleId="68C0CA01690A4E1B8595A9777051A380">
    <w:name w:val="68C0CA01690A4E1B8595A9777051A380"/>
  </w:style>
  <w:style w:type="paragraph" w:customStyle="1" w:styleId="8B73C5A9E7AB4795BD8F50F80E258AF7">
    <w:name w:val="8B73C5A9E7AB4795BD8F50F80E258AF7"/>
  </w:style>
  <w:style w:type="paragraph" w:customStyle="1" w:styleId="5EB4673C484B447B83A10556F41A3900">
    <w:name w:val="5EB4673C484B447B83A10556F41A3900"/>
  </w:style>
  <w:style w:type="paragraph" w:customStyle="1" w:styleId="2195FA0B54C4469DA099249D655910EF">
    <w:name w:val="2195FA0B54C4469DA099249D655910EF"/>
  </w:style>
  <w:style w:type="paragraph" w:customStyle="1" w:styleId="F5F7DE3E849C40369A96BE4473DAB6A4">
    <w:name w:val="F5F7DE3E849C40369A96BE4473DAB6A4"/>
  </w:style>
  <w:style w:type="paragraph" w:customStyle="1" w:styleId="A3334380C3C04F3CB48660444638C292">
    <w:name w:val="A3334380C3C04F3CB48660444638C292"/>
  </w:style>
  <w:style w:type="paragraph" w:customStyle="1" w:styleId="99D7A67ECD814C07853939A4E0EE6246">
    <w:name w:val="99D7A67ECD814C07853939A4E0EE6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F4BC-1788-4F19-8AE3-9A4D3E48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Rutin+forenklad+styrande+dokument+mall (1).dotx</Template>
  <TotalTime>0</TotalTime>
  <Pages>3</Pages>
  <Words>854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Utbildningsförvaltningens rutin för resor i tjänst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Utbildningsförvaltningens rutin för resor i tjänst</dc:title>
  <dc:subject/>
  <dc:creator>Patrik Kjällgren</dc:creator>
  <cp:keywords/>
  <dc:description/>
  <cp:lastModifiedBy>Annika Lundell</cp:lastModifiedBy>
  <cp:revision>2</cp:revision>
  <cp:lastPrinted>2017-01-05T15:29:00Z</cp:lastPrinted>
  <dcterms:created xsi:type="dcterms:W3CDTF">2020-02-20T10:36:00Z</dcterms:created>
  <dcterms:modified xsi:type="dcterms:W3CDTF">2020-02-20T10:36:00Z</dcterms:modified>
</cp:coreProperties>
</file>