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olor w:val="0D0D0D" w:themeColor="text1" w:themeTint="F2"/>
          <w:sz w:val="40"/>
        </w:rPr>
        <w:id w:val="61760588"/>
        <w:docPartObj>
          <w:docPartGallery w:val="Cover Pages"/>
          <w:docPartUnique/>
        </w:docPartObj>
      </w:sdtPr>
      <w:sdtEndPr/>
      <w:sdtContent>
        <w:sdt>
          <w:sdtPr>
            <w:id w:val="1869330228"/>
            <w:lock w:val="contentLocked"/>
            <w:placeholder>
              <w:docPart w:val="DefaultPlaceholder_-1854013440"/>
            </w:placeholder>
            <w:group/>
          </w:sdtPr>
          <w:sdtEndPr/>
          <w:sdtContent>
            <w:p w14:paraId="620D4C95" w14:textId="77777777" w:rsidR="004C12DE" w:rsidRDefault="004C12DE" w:rsidP="00D07F27">
              <w:pPr>
                <w:ind w:right="-1136"/>
                <w:jc w:val="right"/>
              </w:pPr>
              <w:r>
                <w:rPr>
                  <w:noProof/>
                  <w:lang w:eastAsia="sv-SE"/>
                </w:rPr>
                <w:drawing>
                  <wp:inline distT="0" distB="0" distL="0" distR="0" wp14:anchorId="17B12E79" wp14:editId="198FCAB3">
                    <wp:extent cx="1441706" cy="481584"/>
                    <wp:effectExtent l="0" t="0" r="0" b="0"/>
                    <wp:docPr id="2" name="Bildobjekt 1" descr="logo&#10;&#10;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sdtContent>
        </w:sdt>
        <w:p w14:paraId="333FDBF4" w14:textId="7F810E32" w:rsidR="004C12DE" w:rsidRPr="003870E4" w:rsidRDefault="00B27627" w:rsidP="009D71D5">
          <w:pPr>
            <w:pStyle w:val="Rubrik"/>
            <w:spacing w:before="960"/>
            <w:ind w:right="-1134"/>
            <w:rPr>
              <w:sz w:val="56"/>
            </w:rPr>
          </w:pPr>
          <w:sdt>
            <w:sdtPr>
              <w:rPr>
                <w:sz w:val="56"/>
              </w:rPr>
              <w:alias w:val="Titel"/>
              <w:tag w:val=""/>
              <w:id w:val="-421952034"/>
              <w:lock w:val="sdtLocked"/>
              <w:placeholder>
                <w:docPart w:val="29F0B39CAB174941A2A3049FE56D4C60"/>
              </w:placeholder>
              <w:dataBinding w:prefixMappings="xmlns:ns0='http://purl.org/dc/elements/1.1/' xmlns:ns1='http://schemas.openxmlformats.org/package/2006/metadata/core-properties' " w:xpath="/ns1:coreProperties[1]/ns0:title[1]" w:storeItemID="{6C3C8BC8-F283-45AE-878A-BAB7291924A1}"/>
              <w:text/>
            </w:sdtPr>
            <w:sdtEndPr/>
            <w:sdtContent>
              <w:r w:rsidR="00832D22" w:rsidRPr="003870E4">
                <w:rPr>
                  <w:sz w:val="56"/>
                </w:rPr>
                <w:t xml:space="preserve">Förvaltningen för </w:t>
              </w:r>
              <w:proofErr w:type="spellStart"/>
              <w:r w:rsidR="00832D22" w:rsidRPr="003870E4">
                <w:rPr>
                  <w:sz w:val="56"/>
                </w:rPr>
                <w:t>funktionsstöds</w:t>
              </w:r>
              <w:proofErr w:type="spellEnd"/>
              <w:r w:rsidR="00832D22" w:rsidRPr="003870E4">
                <w:rPr>
                  <w:sz w:val="56"/>
                </w:rPr>
                <w:t xml:space="preserve"> anvisning för </w:t>
              </w:r>
              <w:r w:rsidR="003870E4" w:rsidRPr="003870E4">
                <w:rPr>
                  <w:sz w:val="56"/>
                </w:rPr>
                <w:t>administration</w:t>
              </w:r>
              <w:r w:rsidR="00832D22" w:rsidRPr="003870E4">
                <w:rPr>
                  <w:sz w:val="56"/>
                </w:rPr>
                <w:t xml:space="preserve"> av Power BI-server</w:t>
              </w:r>
            </w:sdtContent>
          </w:sdt>
        </w:p>
        <w:p w14:paraId="33E5E1BA" w14:textId="5FA65DD1" w:rsidR="007175F7" w:rsidRDefault="00C00F78" w:rsidP="007175F7">
          <w:pPr>
            <w:pStyle w:val="Faktaruta"/>
          </w:pPr>
          <w:r w:rsidRPr="00C00F78">
            <w:t>Fyll i dokumentnamn ovan. Dokumentnamnet ska alltid börja med avsändaren, t</w:t>
          </w:r>
          <w:r>
            <w:t xml:space="preserve">ill </w:t>
          </w:r>
          <w:r w:rsidRPr="00C00F78">
            <w:t>ex</w:t>
          </w:r>
          <w:r>
            <w:t>empel</w:t>
          </w:r>
          <w:r w:rsidRPr="00C00F78">
            <w:t xml:space="preserve"> Göteborgs Stadshus AB:s anvisning för…, Grundskolenämndens anvisning… Grundskoleförvaltningens anvisning… Stadsövergripande anvisning börjar med ”Göteborgs Stads”. Politiskt beslutad anvisning ska ha nämndens/styrelsens namn i början på dokumentnamnet. Radera denna hjälpruta.</w:t>
          </w:r>
        </w:p>
        <w:sdt>
          <w:sdtPr>
            <w:id w:val="1789082226"/>
            <w:placeholder>
              <w:docPart w:val="7A505CFAB411498C99198938CA91DEAD"/>
            </w:placeholder>
            <w:showingPlcHdr/>
            <w:text/>
          </w:sdtPr>
          <w:sdtEndPr/>
          <w:sdtContent>
            <w:p w14:paraId="15117E5B" w14:textId="771C2D2D" w:rsidR="00777C4F" w:rsidRPr="00777C4F" w:rsidRDefault="00777C4F" w:rsidP="00E31C04">
              <w:pPr>
                <w:pStyle w:val="Underrubrik"/>
                <w:ind w:right="-1136"/>
              </w:pPr>
              <w:r>
                <w:rPr>
                  <w:rStyle w:val="Platshllartext"/>
                </w:rPr>
                <w:t>[Eventuell underrubrik]</w:t>
              </w:r>
            </w:p>
          </w:sdtContent>
        </w:sdt>
      </w:sdtContent>
    </w:sdt>
    <w:p w14:paraId="09102C11" w14:textId="77777777" w:rsidR="00B5132D" w:rsidRPr="00B5132D" w:rsidRDefault="00B5132D" w:rsidP="00B5132D">
      <w:pPr>
        <w:spacing w:after="0" w:line="240" w:lineRule="auto"/>
        <w:rPr>
          <w:sz w:val="2"/>
          <w:szCs w:val="2"/>
        </w:rPr>
      </w:pPr>
      <w:bookmarkStart w:id="0" w:name="_Hlk67304681"/>
      <w:r w:rsidRPr="00B5132D">
        <w:rPr>
          <w:sz w:val="2"/>
          <w:szCs w:val="2"/>
        </w:rPr>
        <w:br w:type="page"/>
      </w:r>
    </w:p>
    <w:sdt>
      <w:sdtPr>
        <w:rPr>
          <w:rFonts w:asciiTheme="majorHAnsi" w:hAnsiTheme="majorHAnsi" w:cstheme="majorHAnsi"/>
          <w:b/>
          <w:sz w:val="27"/>
          <w:szCs w:val="27"/>
        </w:rPr>
        <w:id w:val="2047097324"/>
        <w:lock w:val="contentLocked"/>
        <w:placeholder>
          <w:docPart w:val="DefaultPlaceholder_-1854013440"/>
        </w:placeholder>
        <w:group/>
      </w:sdtPr>
      <w:sdtEndPr>
        <w:rPr>
          <w:rFonts w:asciiTheme="minorHAnsi" w:hAnsiTheme="minorHAnsi" w:cstheme="minorBidi"/>
          <w:b w:val="0"/>
          <w:sz w:val="22"/>
          <w:szCs w:val="24"/>
        </w:rPr>
      </w:sdtEndPr>
      <w:sdtContent>
        <w:tbl>
          <w:tblPr>
            <w:tblW w:w="9070" w:type="dxa"/>
            <w:tblLook w:val="04A0" w:firstRow="1" w:lastRow="0" w:firstColumn="1" w:lastColumn="0" w:noHBand="0" w:noVBand="1"/>
          </w:tblPr>
          <w:tblGrid>
            <w:gridCol w:w="4535"/>
            <w:gridCol w:w="4535"/>
          </w:tblGrid>
          <w:tr w:rsidR="00C35D06" w14:paraId="76050EF3" w14:textId="77777777" w:rsidTr="00B5132D">
            <w:tc>
              <w:tcPr>
                <w:tcW w:w="4535" w:type="dxa"/>
              </w:tcPr>
              <w:p w14:paraId="6826B4D7" w14:textId="40DEC397" w:rsidR="00B5132D" w:rsidRPr="00D35995" w:rsidRDefault="00C35D06" w:rsidP="000E43F6">
                <w:pPr>
                  <w:spacing w:after="80"/>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14:paraId="4EFAF0C5" w14:textId="2ADA444A" w:rsidR="00B5132D" w:rsidRDefault="00B5132D" w:rsidP="000E43F6">
                <w:pPr>
                  <w:spacing w:after="100"/>
                </w:pPr>
                <w:r>
                  <w:rPr>
                    <w:noProof/>
                    <w:lang w:eastAsia="sv-SE"/>
                  </w:rPr>
                  <w:drawing>
                    <wp:inline distT="0" distB="0" distL="0" distR="0" wp14:anchorId="127A85EE" wp14:editId="0170B409">
                      <wp:extent cx="2646000" cy="2646000"/>
                      <wp:effectExtent l="19050" t="19050" r="21590" b="21590"/>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2">
                                <a:extLst>
                                  <a:ext uri="{28A0092B-C50C-407E-A947-70E740481C1C}">
                                    <a14:useLocalDpi xmlns:a14="http://schemas.microsoft.com/office/drawing/2010/main" val="0"/>
                                  </a:ext>
                                </a:extLst>
                              </a:blip>
                              <a:stretch>
                                <a:fillRect/>
                              </a:stretch>
                            </pic:blipFill>
                            <pic:spPr>
                              <a:xfrm>
                                <a:off x="0" y="0"/>
                                <a:ext cx="2646000" cy="2646000"/>
                              </a:xfrm>
                              <a:prstGeom prst="rect">
                                <a:avLst/>
                              </a:prstGeom>
                              <a:ln w="6350">
                                <a:solidFill>
                                  <a:schemeClr val="bg1">
                                    <a:lumMod val="85000"/>
                                  </a:schemeClr>
                                </a:solidFill>
                              </a:ln>
                            </pic:spPr>
                          </pic:pic>
                        </a:graphicData>
                      </a:graphic>
                    </wp:inline>
                  </w:drawing>
                </w:r>
              </w:p>
              <w:p w14:paraId="581886BB" w14:textId="326070D2" w:rsidR="00C35D06" w:rsidRDefault="00C35D06" w:rsidP="00C33D46">
                <w:pPr>
                  <w:spacing w:after="600"/>
                  <w:rPr>
                    <w:rFonts w:asciiTheme="majorHAnsi" w:hAnsiTheme="majorHAnsi" w:cstheme="majorHAnsi"/>
                    <w:b/>
                    <w:sz w:val="27"/>
                    <w:szCs w:val="27"/>
                  </w:rPr>
                </w:pPr>
                <w:r w:rsidRPr="00841C54">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tc>
            <w:tc>
              <w:tcPr>
                <w:tcW w:w="4535" w:type="dxa"/>
              </w:tcPr>
              <w:p w14:paraId="3FF58874" w14:textId="77777777" w:rsidR="00C35D06" w:rsidRPr="00D35995" w:rsidRDefault="00C35D06" w:rsidP="000E43F6">
                <w:pPr>
                  <w:spacing w:after="8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49809FC9" w14:textId="77777777" w:rsidR="00C35D06" w:rsidRDefault="00C35D06" w:rsidP="000E43F6">
                <w:pPr>
                  <w:spacing w:after="100"/>
                </w:pPr>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667EAD18" w14:textId="77777777" w:rsidR="00C35D06" w:rsidRDefault="00C35D06" w:rsidP="000E43F6">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24C37213" w14:textId="77777777" w:rsidR="00C35D06" w:rsidRDefault="00C35D06" w:rsidP="000E43F6">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78FBFC25" w14:textId="77777777" w:rsidR="00C35D06" w:rsidRDefault="00C35D06" w:rsidP="000E43F6">
                <w:pPr>
                  <w:spacing w:after="40"/>
                  <w:rPr>
                    <w:rFonts w:asciiTheme="majorHAnsi" w:hAnsiTheme="majorHAnsi" w:cstheme="majorHAnsi"/>
                    <w:b/>
                    <w:sz w:val="27"/>
                    <w:szCs w:val="27"/>
                  </w:rPr>
                </w:pPr>
              </w:p>
            </w:tc>
          </w:tr>
        </w:tbl>
        <w:bookmarkEnd w:id="0"/>
        <w:p w14:paraId="3B1B75B1" w14:textId="637955D5" w:rsidR="00C35D06" w:rsidRDefault="00C35D06" w:rsidP="00C35D06">
          <w:r>
            <w:rPr>
              <w:noProof/>
              <w:lang w:eastAsia="sv-SE"/>
            </w:rPr>
            <w:drawing>
              <wp:inline distT="0" distB="0" distL="0" distR="0" wp14:anchorId="102CDB30" wp14:editId="0651891D">
                <wp:extent cx="5760000" cy="1008684"/>
                <wp:effectExtent l="0" t="0" r="0" b="1270"/>
                <wp:docPr id="3" name="Bildobjekt 3" descr="Göteborgs Stads styrande dokument&#10;&#10;– Kommunala föreskrifter&#10;– Riktade styrande dokument&#10;– Planerande styrande dokument&#10;– Reglerande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Göteborgs Stads styrande dokument&#10;&#10;– Kommunala föreskrifter&#10;– Riktade styrande dokument&#10;– Planerande styrande dokument&#10;– Reglerande styrande doku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000" cy="1008684"/>
                        </a:xfrm>
                        <a:prstGeom prst="rect">
                          <a:avLst/>
                        </a:prstGeom>
                      </pic:spPr>
                    </pic:pic>
                  </a:graphicData>
                </a:graphic>
              </wp:inline>
            </w:drawing>
          </w:r>
        </w:p>
      </w:sdtContent>
    </w:sdt>
    <w:p w14:paraId="24906C69" w14:textId="7A3AF729" w:rsidR="00A60380" w:rsidRDefault="00A60380" w:rsidP="00C35D06">
      <w:r>
        <w:br w:type="page"/>
      </w:r>
    </w:p>
    <w:p w14:paraId="3FBC2A79" w14:textId="5118D569" w:rsidR="0048582C" w:rsidRDefault="0048582C" w:rsidP="00841C54">
      <w:pPr>
        <w:pBdr>
          <w:bottom w:val="single" w:sz="4" w:space="1" w:color="auto"/>
        </w:pBdr>
        <w:spacing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lastRenderedPageBreak/>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558DF50C13D64B209330C75F53E01751"/>
          </w:placeholder>
          <w:dataBinding w:prefixMappings="xmlns:ns0='http://purl.org/dc/elements/1.1/' xmlns:ns1='http://schemas.openxmlformats.org/package/2006/metadata/core-properties' " w:xpath="/ns1:coreProperties[1]/ns0:title[1]" w:storeItemID="{6C3C8BC8-F283-45AE-878A-BAB7291924A1}"/>
          <w:text/>
        </w:sdtPr>
        <w:sdtEndPr/>
        <w:sdtContent>
          <w:r w:rsidR="003870E4">
            <w:rPr>
              <w:rFonts w:asciiTheme="majorHAnsi" w:hAnsiTheme="majorHAnsi" w:cstheme="majorHAnsi"/>
              <w:sz w:val="18"/>
              <w:szCs w:val="18"/>
            </w:rPr>
            <w:t xml:space="preserve">Förvaltningen för </w:t>
          </w:r>
          <w:proofErr w:type="spellStart"/>
          <w:r w:rsidR="003870E4">
            <w:rPr>
              <w:rFonts w:asciiTheme="majorHAnsi" w:hAnsiTheme="majorHAnsi" w:cstheme="majorHAnsi"/>
              <w:sz w:val="18"/>
              <w:szCs w:val="18"/>
            </w:rPr>
            <w:t>funktionsstöds</w:t>
          </w:r>
          <w:proofErr w:type="spellEnd"/>
          <w:r w:rsidR="003870E4">
            <w:rPr>
              <w:rFonts w:asciiTheme="majorHAnsi" w:hAnsiTheme="majorHAnsi" w:cstheme="majorHAnsi"/>
              <w:sz w:val="18"/>
              <w:szCs w:val="18"/>
            </w:rPr>
            <w:t xml:space="preserve"> anvisning för administration av Power BI-server</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31F7D" w:rsidRPr="00B26686" w14:paraId="51AEB6CE" w14:textId="77777777" w:rsidTr="0004764B">
        <w:trPr>
          <w:trHeight w:val="730"/>
        </w:trPr>
        <w:tc>
          <w:tcPr>
            <w:tcW w:w="2409" w:type="dxa"/>
          </w:tcPr>
          <w:p w14:paraId="49E12843" w14:textId="5243C90B"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7A1F75A8035549D3801599A5E0C6250B"/>
                </w:placeholder>
                <w:text/>
              </w:sdtPr>
              <w:sdtEndPr/>
              <w:sdtContent>
                <w:r w:rsidR="00B27627">
                  <w:rPr>
                    <w:rFonts w:asciiTheme="majorHAnsi" w:hAnsiTheme="majorHAnsi" w:cstheme="majorHAnsi"/>
                    <w:sz w:val="18"/>
                    <w:szCs w:val="18"/>
                  </w:rPr>
                  <w:t>Förvaltningsledning förvaltning för funktionsstöd</w:t>
                </w:r>
              </w:sdtContent>
            </w:sdt>
          </w:p>
        </w:tc>
        <w:tc>
          <w:tcPr>
            <w:tcW w:w="2209" w:type="dxa"/>
          </w:tcPr>
          <w:p w14:paraId="5DD27D43" w14:textId="255B2DBB"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C55BBC118B8440A6BC6162734AC5F71C"/>
                </w:placeholder>
                <w:text/>
              </w:sdtPr>
              <w:sdtEndPr/>
              <w:sdtContent>
                <w:r w:rsidR="00B27627">
                  <w:rPr>
                    <w:rFonts w:asciiTheme="majorHAnsi" w:hAnsiTheme="majorHAnsi" w:cstheme="majorHAnsi"/>
                    <w:sz w:val="18"/>
                    <w:szCs w:val="18"/>
                  </w:rPr>
                  <w:t>Förvaltningen för funktionsstöd</w:t>
                </w:r>
              </w:sdtContent>
            </w:sdt>
          </w:p>
        </w:tc>
        <w:tc>
          <w:tcPr>
            <w:tcW w:w="2216" w:type="dxa"/>
          </w:tcPr>
          <w:p w14:paraId="6F1C54E5" w14:textId="525D292C"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5E2C82FF51F447D6B27935BCF5770481"/>
                </w:placeholder>
                <w:showingPlcHdr/>
                <w:text/>
              </w:sdtPr>
              <w:sdtEndPr/>
              <w:sdtContent>
                <w:r w:rsidRPr="00031F7D">
                  <w:rPr>
                    <w:rStyle w:val="Platshllartext"/>
                    <w:rFonts w:asciiTheme="majorHAnsi" w:hAnsiTheme="majorHAnsi" w:cstheme="majorHAnsi"/>
                    <w:sz w:val="18"/>
                    <w:szCs w:val="18"/>
                  </w:rPr>
                  <w:t>[Nummer]</w:t>
                </w:r>
              </w:sdtContent>
            </w:sdt>
          </w:p>
        </w:tc>
        <w:tc>
          <w:tcPr>
            <w:tcW w:w="2238" w:type="dxa"/>
          </w:tcPr>
          <w:p w14:paraId="2CF1C210" w14:textId="13E41227"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A425727FD9F49B2AD4900946EBF18A0"/>
                </w:placeholder>
                <w:text/>
              </w:sdtPr>
              <w:sdtEndPr/>
              <w:sdtContent>
                <w:r w:rsidR="00B27627">
                  <w:rPr>
                    <w:rFonts w:asciiTheme="majorHAnsi" w:hAnsiTheme="majorHAnsi" w:cstheme="majorHAnsi"/>
                    <w:sz w:val="18"/>
                    <w:szCs w:val="18"/>
                  </w:rPr>
                  <w:t>2026-03-02</w:t>
                </w:r>
              </w:sdtContent>
            </w:sdt>
          </w:p>
        </w:tc>
      </w:tr>
      <w:tr w:rsidR="00031F7D" w:rsidRPr="00B26686" w14:paraId="020FBF1A" w14:textId="77777777" w:rsidTr="0004764B">
        <w:trPr>
          <w:trHeight w:val="730"/>
        </w:trPr>
        <w:tc>
          <w:tcPr>
            <w:tcW w:w="2409" w:type="dxa"/>
          </w:tcPr>
          <w:p w14:paraId="5F6953AF" w14:textId="3F07167A"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20A5785D04CA4DFB8CC4B2C2DA515954"/>
                </w:placeholder>
                <w:text/>
              </w:sdtPr>
              <w:sdtEndPr/>
              <w:sdtContent>
                <w:r w:rsidR="00B27627">
                  <w:rPr>
                    <w:rFonts w:asciiTheme="majorHAnsi" w:hAnsiTheme="majorHAnsi" w:cstheme="majorHAnsi"/>
                    <w:sz w:val="18"/>
                    <w:szCs w:val="18"/>
                  </w:rPr>
                  <w:t>Anvisning</w:t>
                </w:r>
              </w:sdtContent>
            </w:sdt>
          </w:p>
        </w:tc>
        <w:tc>
          <w:tcPr>
            <w:tcW w:w="2209" w:type="dxa"/>
          </w:tcPr>
          <w:p w14:paraId="66BC4606" w14:textId="5A4E5853"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45E41B6A5D52492A86D346A5988CF884"/>
                </w:placeholder>
                <w:text/>
              </w:sdtPr>
              <w:sdtEndPr/>
              <w:sdtContent>
                <w:r w:rsidR="00B27627">
                  <w:rPr>
                    <w:rFonts w:asciiTheme="majorHAnsi" w:hAnsiTheme="majorHAnsi" w:cstheme="majorHAnsi"/>
                    <w:sz w:val="18"/>
                    <w:szCs w:val="18"/>
                  </w:rPr>
                  <w:t>Fr.o.m. 2026-03-02 tills vidare</w:t>
                </w:r>
              </w:sdtContent>
            </w:sdt>
          </w:p>
        </w:tc>
        <w:tc>
          <w:tcPr>
            <w:tcW w:w="2216" w:type="dxa"/>
          </w:tcPr>
          <w:p w14:paraId="5FD75222" w14:textId="436B34E4"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AD2C36C90D63453E923430FBEBDD0F76"/>
                </w:placeholder>
                <w:text/>
              </w:sdtPr>
              <w:sdtEndPr/>
              <w:sdtContent>
                <w:r w:rsidR="00B27627">
                  <w:rPr>
                    <w:rFonts w:asciiTheme="majorHAnsi" w:hAnsiTheme="majorHAnsi" w:cstheme="majorHAnsi"/>
                    <w:sz w:val="18"/>
                    <w:szCs w:val="18"/>
                  </w:rPr>
                  <w:t>2026-03-02</w:t>
                </w:r>
              </w:sdtContent>
            </w:sdt>
          </w:p>
        </w:tc>
        <w:tc>
          <w:tcPr>
            <w:tcW w:w="2238" w:type="dxa"/>
          </w:tcPr>
          <w:p w14:paraId="6276C927" w14:textId="01F33207"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50B8F5693B194E9E96A11EC80943E52E"/>
                </w:placeholder>
                <w:text/>
              </w:sdtPr>
              <w:sdtEndPr/>
              <w:sdtContent>
                <w:r w:rsidR="00B27627">
                  <w:rPr>
                    <w:rFonts w:asciiTheme="majorHAnsi" w:hAnsiTheme="majorHAnsi" w:cstheme="majorHAnsi"/>
                    <w:sz w:val="18"/>
                    <w:szCs w:val="18"/>
                  </w:rPr>
                  <w:t>Maria Berntsson</w:t>
                </w:r>
              </w:sdtContent>
            </w:sdt>
          </w:p>
        </w:tc>
      </w:tr>
    </w:tbl>
    <w:p w14:paraId="7950D8C7" w14:textId="2AB6778D" w:rsidR="0048582C" w:rsidRDefault="0048582C" w:rsidP="0004764B">
      <w:pP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Theme="majorHAnsi" w:hAnsiTheme="majorHAnsi" w:cstheme="majorHAnsi"/>
            <w:sz w:val="18"/>
            <w:szCs w:val="18"/>
          </w:rPr>
          <w:id w:val="797263843"/>
          <w:placeholder>
            <w:docPart w:val="DD8D464B91064546AD78912D21F0C7D6"/>
          </w:placeholder>
          <w:showingPlcHdr/>
          <w:text w:multiLine="1"/>
        </w:sdtPr>
        <w:sdtEndPr/>
        <w:sdtContent>
          <w:r w:rsidRPr="00031F7D">
            <w:rPr>
              <w:rStyle w:val="Platshllartext"/>
              <w:rFonts w:asciiTheme="majorHAnsi" w:hAnsiTheme="majorHAnsi" w:cstheme="majorHAnsi"/>
              <w:sz w:val="18"/>
              <w:szCs w:val="18"/>
            </w:rPr>
            <w:t>[Bilagor]</w:t>
          </w:r>
        </w:sdtContent>
      </w:sdt>
    </w:p>
    <w:p w14:paraId="351529C6" w14:textId="77777777" w:rsidR="00820799" w:rsidRPr="0048582C" w:rsidRDefault="00820799" w:rsidP="0091467B">
      <w:pPr>
        <w:pBdr>
          <w:bottom w:val="single" w:sz="4" w:space="1" w:color="auto"/>
        </w:pBdr>
        <w:ind w:right="-1135"/>
      </w:pPr>
    </w:p>
    <w:sdt>
      <w:sdtPr>
        <w:rPr>
          <w:rFonts w:asciiTheme="minorHAnsi" w:eastAsiaTheme="minorEastAsia" w:hAnsiTheme="minorHAnsi" w:cstheme="minorBidi"/>
          <w:b w:val="0"/>
          <w:color w:val="auto"/>
          <w:sz w:val="22"/>
          <w:szCs w:val="24"/>
        </w:rPr>
        <w:id w:val="-8454586"/>
        <w:docPartObj>
          <w:docPartGallery w:val="Table of Contents"/>
          <w:docPartUnique/>
        </w:docPartObj>
      </w:sdtPr>
      <w:sdtEndPr>
        <w:rPr>
          <w:bCs/>
        </w:rPr>
      </w:sdtEndPr>
      <w:sdtContent>
        <w:p w14:paraId="7DE9B3B2" w14:textId="36A87B2D" w:rsidR="00C92305" w:rsidRDefault="00C92305">
          <w:pPr>
            <w:pStyle w:val="Innehllsfrteckningsrubrik"/>
          </w:pPr>
          <w:r>
            <w:t>Innehåll</w:t>
          </w:r>
        </w:p>
        <w:p w14:paraId="1EF6ABA0" w14:textId="61A0714A" w:rsidR="00B157C8" w:rsidRDefault="009F63F9">
          <w:pPr>
            <w:pStyle w:val="Innehll1"/>
            <w:tabs>
              <w:tab w:val="right" w:leader="dot" w:pos="7926"/>
            </w:tabs>
            <w:rPr>
              <w:rFonts w:asciiTheme="minorHAnsi" w:hAnsiTheme="minorHAnsi"/>
              <w:b w:val="0"/>
              <w:noProof/>
              <w:szCs w:val="22"/>
              <w:lang w:eastAsia="sv-SE"/>
            </w:rPr>
          </w:pPr>
          <w:r>
            <w:rPr>
              <w:bCs/>
              <w:noProof/>
            </w:rPr>
            <w:fldChar w:fldCharType="begin"/>
          </w:r>
          <w:r>
            <w:rPr>
              <w:bCs/>
              <w:noProof/>
            </w:rPr>
            <w:instrText xml:space="preserve"> TOC \o "1-3" \h \z </w:instrText>
          </w:r>
          <w:r>
            <w:rPr>
              <w:bCs/>
              <w:noProof/>
            </w:rPr>
            <w:fldChar w:fldCharType="separate"/>
          </w:r>
          <w:hyperlink w:anchor="_Toc73631449" w:history="1">
            <w:r w:rsidR="00B157C8" w:rsidRPr="00CC6FD5">
              <w:rPr>
                <w:rStyle w:val="Hyperlnk"/>
                <w:noProof/>
              </w:rPr>
              <w:t>Inledning</w:t>
            </w:r>
            <w:r w:rsidR="00B157C8">
              <w:rPr>
                <w:noProof/>
                <w:webHidden/>
              </w:rPr>
              <w:tab/>
            </w:r>
            <w:r w:rsidR="00B157C8">
              <w:rPr>
                <w:noProof/>
                <w:webHidden/>
              </w:rPr>
              <w:fldChar w:fldCharType="begin"/>
            </w:r>
            <w:r w:rsidR="00B157C8">
              <w:rPr>
                <w:noProof/>
                <w:webHidden/>
              </w:rPr>
              <w:instrText xml:space="preserve"> PAGEREF _Toc73631449 \h </w:instrText>
            </w:r>
            <w:r w:rsidR="00B157C8">
              <w:rPr>
                <w:noProof/>
                <w:webHidden/>
              </w:rPr>
            </w:r>
            <w:r w:rsidR="00B157C8">
              <w:rPr>
                <w:noProof/>
                <w:webHidden/>
              </w:rPr>
              <w:fldChar w:fldCharType="separate"/>
            </w:r>
            <w:r w:rsidR="00D35DE7">
              <w:rPr>
                <w:noProof/>
                <w:webHidden/>
              </w:rPr>
              <w:t>4</w:t>
            </w:r>
            <w:r w:rsidR="00B157C8">
              <w:rPr>
                <w:noProof/>
                <w:webHidden/>
              </w:rPr>
              <w:fldChar w:fldCharType="end"/>
            </w:r>
          </w:hyperlink>
        </w:p>
        <w:p w14:paraId="7822D8BC" w14:textId="3910009E" w:rsidR="00B157C8" w:rsidRDefault="00B157C8">
          <w:pPr>
            <w:pStyle w:val="Innehll2"/>
            <w:tabs>
              <w:tab w:val="right" w:leader="dot" w:pos="7926"/>
            </w:tabs>
            <w:rPr>
              <w:rFonts w:asciiTheme="minorHAnsi" w:hAnsiTheme="minorHAnsi"/>
              <w:noProof/>
              <w:szCs w:val="22"/>
              <w:lang w:eastAsia="sv-SE"/>
            </w:rPr>
          </w:pPr>
          <w:hyperlink w:anchor="_Toc73631450" w:history="1">
            <w:r w:rsidRPr="00CC6FD5">
              <w:rPr>
                <w:rStyle w:val="Hyperlnk"/>
                <w:noProof/>
              </w:rPr>
              <w:t>Syftet med denna anvisning</w:t>
            </w:r>
            <w:r>
              <w:rPr>
                <w:noProof/>
                <w:webHidden/>
              </w:rPr>
              <w:tab/>
            </w:r>
            <w:r>
              <w:rPr>
                <w:noProof/>
                <w:webHidden/>
              </w:rPr>
              <w:fldChar w:fldCharType="begin"/>
            </w:r>
            <w:r>
              <w:rPr>
                <w:noProof/>
                <w:webHidden/>
              </w:rPr>
              <w:instrText xml:space="preserve"> PAGEREF _Toc73631450 \h </w:instrText>
            </w:r>
            <w:r>
              <w:rPr>
                <w:noProof/>
                <w:webHidden/>
              </w:rPr>
            </w:r>
            <w:r>
              <w:rPr>
                <w:noProof/>
                <w:webHidden/>
              </w:rPr>
              <w:fldChar w:fldCharType="separate"/>
            </w:r>
            <w:r w:rsidR="00D35DE7">
              <w:rPr>
                <w:noProof/>
                <w:webHidden/>
              </w:rPr>
              <w:t>4</w:t>
            </w:r>
            <w:r>
              <w:rPr>
                <w:noProof/>
                <w:webHidden/>
              </w:rPr>
              <w:fldChar w:fldCharType="end"/>
            </w:r>
          </w:hyperlink>
        </w:p>
        <w:p w14:paraId="6BE1ACAA" w14:textId="7ECFF988" w:rsidR="00B157C8" w:rsidRDefault="00B157C8">
          <w:pPr>
            <w:pStyle w:val="Innehll2"/>
            <w:tabs>
              <w:tab w:val="right" w:leader="dot" w:pos="7926"/>
            </w:tabs>
            <w:rPr>
              <w:rFonts w:asciiTheme="minorHAnsi" w:hAnsiTheme="minorHAnsi"/>
              <w:noProof/>
              <w:szCs w:val="22"/>
              <w:lang w:eastAsia="sv-SE"/>
            </w:rPr>
          </w:pPr>
          <w:hyperlink w:anchor="_Toc73631451" w:history="1">
            <w:r w:rsidRPr="00CC6FD5">
              <w:rPr>
                <w:rStyle w:val="Hyperlnk"/>
                <w:noProof/>
              </w:rPr>
              <w:t>Vem omfattas av anvisningen</w:t>
            </w:r>
            <w:r>
              <w:rPr>
                <w:noProof/>
                <w:webHidden/>
              </w:rPr>
              <w:tab/>
            </w:r>
            <w:r>
              <w:rPr>
                <w:noProof/>
                <w:webHidden/>
              </w:rPr>
              <w:fldChar w:fldCharType="begin"/>
            </w:r>
            <w:r>
              <w:rPr>
                <w:noProof/>
                <w:webHidden/>
              </w:rPr>
              <w:instrText xml:space="preserve"> PAGEREF _Toc73631451 \h </w:instrText>
            </w:r>
            <w:r>
              <w:rPr>
                <w:noProof/>
                <w:webHidden/>
              </w:rPr>
            </w:r>
            <w:r>
              <w:rPr>
                <w:noProof/>
                <w:webHidden/>
              </w:rPr>
              <w:fldChar w:fldCharType="separate"/>
            </w:r>
            <w:r w:rsidR="00D35DE7">
              <w:rPr>
                <w:noProof/>
                <w:webHidden/>
              </w:rPr>
              <w:t>4</w:t>
            </w:r>
            <w:r>
              <w:rPr>
                <w:noProof/>
                <w:webHidden/>
              </w:rPr>
              <w:fldChar w:fldCharType="end"/>
            </w:r>
          </w:hyperlink>
        </w:p>
        <w:p w14:paraId="4BA9E613" w14:textId="4AF2B136" w:rsidR="00B157C8" w:rsidRDefault="00B157C8">
          <w:pPr>
            <w:pStyle w:val="Innehll2"/>
            <w:tabs>
              <w:tab w:val="right" w:leader="dot" w:pos="7926"/>
            </w:tabs>
            <w:rPr>
              <w:rFonts w:asciiTheme="minorHAnsi" w:hAnsiTheme="minorHAnsi"/>
              <w:noProof/>
              <w:szCs w:val="22"/>
              <w:lang w:eastAsia="sv-SE"/>
            </w:rPr>
          </w:pPr>
          <w:hyperlink w:anchor="_Toc73631452" w:history="1">
            <w:r w:rsidRPr="00CC6FD5">
              <w:rPr>
                <w:rStyle w:val="Hyperlnk"/>
                <w:noProof/>
              </w:rPr>
              <w:t>Bakgrund</w:t>
            </w:r>
            <w:r>
              <w:rPr>
                <w:noProof/>
                <w:webHidden/>
              </w:rPr>
              <w:tab/>
            </w:r>
            <w:r>
              <w:rPr>
                <w:noProof/>
                <w:webHidden/>
              </w:rPr>
              <w:fldChar w:fldCharType="begin"/>
            </w:r>
            <w:r>
              <w:rPr>
                <w:noProof/>
                <w:webHidden/>
              </w:rPr>
              <w:instrText xml:space="preserve"> PAGEREF _Toc73631452 \h </w:instrText>
            </w:r>
            <w:r>
              <w:rPr>
                <w:noProof/>
                <w:webHidden/>
              </w:rPr>
            </w:r>
            <w:r>
              <w:rPr>
                <w:noProof/>
                <w:webHidden/>
              </w:rPr>
              <w:fldChar w:fldCharType="separate"/>
            </w:r>
            <w:r w:rsidR="00D35DE7">
              <w:rPr>
                <w:noProof/>
                <w:webHidden/>
              </w:rPr>
              <w:t>4</w:t>
            </w:r>
            <w:r>
              <w:rPr>
                <w:noProof/>
                <w:webHidden/>
              </w:rPr>
              <w:fldChar w:fldCharType="end"/>
            </w:r>
          </w:hyperlink>
        </w:p>
        <w:p w14:paraId="4FEC4B88" w14:textId="24C4DD21" w:rsidR="00B157C8" w:rsidRDefault="00B157C8">
          <w:pPr>
            <w:pStyle w:val="Innehll2"/>
            <w:tabs>
              <w:tab w:val="right" w:leader="dot" w:pos="7926"/>
            </w:tabs>
            <w:rPr>
              <w:rFonts w:asciiTheme="minorHAnsi" w:hAnsiTheme="minorHAnsi"/>
              <w:noProof/>
              <w:szCs w:val="22"/>
              <w:lang w:eastAsia="sv-SE"/>
            </w:rPr>
          </w:pPr>
          <w:hyperlink w:anchor="_Toc73631453" w:history="1">
            <w:r w:rsidRPr="00CC6FD5">
              <w:rPr>
                <w:rStyle w:val="Hyperlnk"/>
                <w:noProof/>
              </w:rPr>
              <w:t>Koppling till andra styrande dokument</w:t>
            </w:r>
            <w:r>
              <w:rPr>
                <w:noProof/>
                <w:webHidden/>
              </w:rPr>
              <w:tab/>
            </w:r>
            <w:r>
              <w:rPr>
                <w:noProof/>
                <w:webHidden/>
              </w:rPr>
              <w:fldChar w:fldCharType="begin"/>
            </w:r>
            <w:r>
              <w:rPr>
                <w:noProof/>
                <w:webHidden/>
              </w:rPr>
              <w:instrText xml:space="preserve"> PAGEREF _Toc73631453 \h </w:instrText>
            </w:r>
            <w:r>
              <w:rPr>
                <w:noProof/>
                <w:webHidden/>
              </w:rPr>
            </w:r>
            <w:r>
              <w:rPr>
                <w:noProof/>
                <w:webHidden/>
              </w:rPr>
              <w:fldChar w:fldCharType="separate"/>
            </w:r>
            <w:r w:rsidR="00D35DE7">
              <w:rPr>
                <w:noProof/>
                <w:webHidden/>
              </w:rPr>
              <w:t>5</w:t>
            </w:r>
            <w:r>
              <w:rPr>
                <w:noProof/>
                <w:webHidden/>
              </w:rPr>
              <w:fldChar w:fldCharType="end"/>
            </w:r>
          </w:hyperlink>
        </w:p>
        <w:p w14:paraId="371A7813" w14:textId="2CCAC2D6" w:rsidR="00B157C8" w:rsidRDefault="00B157C8">
          <w:pPr>
            <w:pStyle w:val="Innehll2"/>
            <w:tabs>
              <w:tab w:val="right" w:leader="dot" w:pos="7926"/>
            </w:tabs>
            <w:rPr>
              <w:rFonts w:asciiTheme="minorHAnsi" w:hAnsiTheme="minorHAnsi"/>
              <w:noProof/>
              <w:szCs w:val="22"/>
              <w:lang w:eastAsia="sv-SE"/>
            </w:rPr>
          </w:pPr>
          <w:hyperlink w:anchor="_Toc73631454" w:history="1">
            <w:r w:rsidRPr="00CC6FD5">
              <w:rPr>
                <w:rStyle w:val="Hyperlnk"/>
                <w:noProof/>
              </w:rPr>
              <w:t>Stödjande dokument</w:t>
            </w:r>
            <w:r>
              <w:rPr>
                <w:noProof/>
                <w:webHidden/>
              </w:rPr>
              <w:tab/>
            </w:r>
            <w:r>
              <w:rPr>
                <w:noProof/>
                <w:webHidden/>
              </w:rPr>
              <w:fldChar w:fldCharType="begin"/>
            </w:r>
            <w:r>
              <w:rPr>
                <w:noProof/>
                <w:webHidden/>
              </w:rPr>
              <w:instrText xml:space="preserve"> PAGEREF _Toc73631454 \h </w:instrText>
            </w:r>
            <w:r>
              <w:rPr>
                <w:noProof/>
                <w:webHidden/>
              </w:rPr>
            </w:r>
            <w:r>
              <w:rPr>
                <w:noProof/>
                <w:webHidden/>
              </w:rPr>
              <w:fldChar w:fldCharType="separate"/>
            </w:r>
            <w:r w:rsidR="00D35DE7">
              <w:rPr>
                <w:noProof/>
                <w:webHidden/>
              </w:rPr>
              <w:t>5</w:t>
            </w:r>
            <w:r>
              <w:rPr>
                <w:noProof/>
                <w:webHidden/>
              </w:rPr>
              <w:fldChar w:fldCharType="end"/>
            </w:r>
          </w:hyperlink>
        </w:p>
        <w:p w14:paraId="0D7D3850" w14:textId="3E5B86F8" w:rsidR="00B157C8" w:rsidRDefault="00B157C8">
          <w:pPr>
            <w:pStyle w:val="Innehll1"/>
            <w:tabs>
              <w:tab w:val="right" w:leader="dot" w:pos="7926"/>
            </w:tabs>
            <w:rPr>
              <w:rFonts w:asciiTheme="minorHAnsi" w:hAnsiTheme="minorHAnsi"/>
              <w:b w:val="0"/>
              <w:noProof/>
              <w:szCs w:val="22"/>
              <w:lang w:eastAsia="sv-SE"/>
            </w:rPr>
          </w:pPr>
          <w:hyperlink w:anchor="_Toc73631455" w:history="1">
            <w:r w:rsidRPr="00CC6FD5">
              <w:rPr>
                <w:rStyle w:val="Hyperlnk"/>
                <w:noProof/>
              </w:rPr>
              <w:t>Anvisning</w:t>
            </w:r>
            <w:r>
              <w:rPr>
                <w:noProof/>
                <w:webHidden/>
              </w:rPr>
              <w:tab/>
            </w:r>
            <w:r>
              <w:rPr>
                <w:noProof/>
                <w:webHidden/>
              </w:rPr>
              <w:fldChar w:fldCharType="begin"/>
            </w:r>
            <w:r>
              <w:rPr>
                <w:noProof/>
                <w:webHidden/>
              </w:rPr>
              <w:instrText xml:space="preserve"> PAGEREF _Toc73631455 \h </w:instrText>
            </w:r>
            <w:r>
              <w:rPr>
                <w:noProof/>
                <w:webHidden/>
              </w:rPr>
            </w:r>
            <w:r>
              <w:rPr>
                <w:noProof/>
                <w:webHidden/>
              </w:rPr>
              <w:fldChar w:fldCharType="separate"/>
            </w:r>
            <w:r w:rsidR="00D35DE7">
              <w:rPr>
                <w:noProof/>
                <w:webHidden/>
              </w:rPr>
              <w:t>6</w:t>
            </w:r>
            <w:r>
              <w:rPr>
                <w:noProof/>
                <w:webHidden/>
              </w:rPr>
              <w:fldChar w:fldCharType="end"/>
            </w:r>
          </w:hyperlink>
        </w:p>
        <w:p w14:paraId="79536EC4" w14:textId="17E60C83" w:rsidR="00C92305" w:rsidRDefault="009F63F9">
          <w:r>
            <w:rPr>
              <w:rFonts w:asciiTheme="majorHAnsi" w:hAnsiTheme="majorHAnsi"/>
              <w:bCs/>
              <w:noProof/>
            </w:rPr>
            <w:fldChar w:fldCharType="end"/>
          </w:r>
        </w:p>
      </w:sdtContent>
    </w:sdt>
    <w:p w14:paraId="5CED76D5" w14:textId="77777777" w:rsidR="000845A5" w:rsidRDefault="00C92305">
      <w:pPr>
        <w:spacing w:after="240" w:line="240" w:lineRule="auto"/>
      </w:pPr>
      <w:r>
        <w:br w:type="page"/>
      </w:r>
    </w:p>
    <w:bookmarkStart w:id="1" w:name="_Toc68098959" w:displacedByCustomXml="next"/>
    <w:bookmarkStart w:id="2" w:name="_Toc73631449" w:displacedByCustomXml="next"/>
    <w:sdt>
      <w:sdtPr>
        <w:rPr>
          <w:sz w:val="27"/>
          <w:szCs w:val="28"/>
        </w:rPr>
        <w:id w:val="-642495928"/>
        <w:lock w:val="contentLocked"/>
        <w:placeholder>
          <w:docPart w:val="1E86A050A95649B59A18333649A854D7"/>
        </w:placeholder>
        <w:group/>
      </w:sdtPr>
      <w:sdtEndPr>
        <w:rPr>
          <w:sz w:val="34"/>
        </w:rPr>
      </w:sdtEndPr>
      <w:sdtContent>
        <w:p w14:paraId="1CF4B7FA" w14:textId="77777777" w:rsidR="00C92305" w:rsidRDefault="00C92305" w:rsidP="00C92305">
          <w:pPr>
            <w:pStyle w:val="Rubrik1"/>
          </w:pPr>
          <w:r>
            <w:t>Inledning</w:t>
          </w:r>
          <w:bookmarkEnd w:id="2"/>
          <w:bookmarkEnd w:id="1"/>
        </w:p>
        <w:p w14:paraId="7342A931" w14:textId="4F37A9ED" w:rsidR="003D0609" w:rsidRDefault="003D0609" w:rsidP="003D0609">
          <w:pPr>
            <w:pStyle w:val="Rubrik2"/>
          </w:pPr>
          <w:bookmarkStart w:id="3" w:name="_Toc68098960"/>
          <w:bookmarkStart w:id="4" w:name="_Toc73631450"/>
          <w:r>
            <w:t>Syftet med de</w:t>
          </w:r>
          <w:r w:rsidR="00880F96">
            <w:t xml:space="preserve">nna </w:t>
          </w:r>
          <w:r w:rsidR="008768F1">
            <w:t>anvisning</w:t>
          </w:r>
        </w:p>
      </w:sdtContent>
    </w:sdt>
    <w:bookmarkEnd w:id="4" w:displacedByCustomXml="prev"/>
    <w:bookmarkEnd w:id="3" w:displacedByCustomXml="prev"/>
    <w:p w14:paraId="5AD6B2BB" w14:textId="0C0C9599" w:rsidR="00C00F78" w:rsidRDefault="0081339F" w:rsidP="00B27627">
      <w:r>
        <w:t xml:space="preserve">Syftet med denna anvisning är att beskriva hur förvaltningens </w:t>
      </w:r>
      <w:proofErr w:type="spellStart"/>
      <w:r w:rsidR="002F7825">
        <w:t>server</w:t>
      </w:r>
      <w:r w:rsidR="000E2429">
        <w:t>yta</w:t>
      </w:r>
      <w:proofErr w:type="spellEnd"/>
      <w:r w:rsidR="000E2429">
        <w:t xml:space="preserve"> för publicering av Power BI-rapporter ska administreras</w:t>
      </w:r>
      <w:r w:rsidR="00DD4B20">
        <w:t xml:space="preserve">. </w:t>
      </w:r>
      <w:bookmarkStart w:id="5" w:name="_Toc68098961"/>
    </w:p>
    <w:bookmarkStart w:id="6" w:name="_Toc73631451" w:displacedByCustomXml="next"/>
    <w:sdt>
      <w:sdtPr>
        <w:id w:val="141783515"/>
        <w:lock w:val="contentLocked"/>
        <w:placeholder>
          <w:docPart w:val="1E86A050A95649B59A18333649A854D7"/>
        </w:placeholder>
        <w:group/>
      </w:sdtPr>
      <w:sdtEndPr/>
      <w:sdtContent>
        <w:p w14:paraId="20C7E05F" w14:textId="066712AB" w:rsidR="003D0609" w:rsidRDefault="003D0609" w:rsidP="003D0609">
          <w:pPr>
            <w:pStyle w:val="Rubrik2"/>
          </w:pPr>
          <w:r>
            <w:t xml:space="preserve">Vem omfattas av </w:t>
          </w:r>
          <w:r w:rsidR="008768F1">
            <w:t>anvisningen</w:t>
          </w:r>
        </w:p>
      </w:sdtContent>
    </w:sdt>
    <w:bookmarkEnd w:id="6" w:displacedByCustomXml="prev"/>
    <w:bookmarkEnd w:id="5" w:displacedByCustomXml="prev"/>
    <w:p w14:paraId="75E07DC1" w14:textId="69469973" w:rsidR="00C00F78" w:rsidRDefault="00880F96" w:rsidP="00B27627">
      <w:r>
        <w:t xml:space="preserve">Denna </w:t>
      </w:r>
      <w:r w:rsidR="00812D00">
        <w:t>anvisning</w:t>
      </w:r>
      <w:r w:rsidR="003D0609">
        <w:t xml:space="preserve"> gäller för </w:t>
      </w:r>
      <w:r w:rsidR="00DD4B20">
        <w:t>förvaltningen för funktionsstöd</w:t>
      </w:r>
      <w:bookmarkStart w:id="7" w:name="_Toc68098962"/>
      <w:r w:rsidR="00B27627">
        <w:rPr>
          <w:rFonts w:asciiTheme="majorHAnsi" w:hAnsiTheme="majorHAnsi"/>
          <w:sz w:val="20"/>
          <w:szCs w:val="20"/>
        </w:rPr>
        <w:t>.</w:t>
      </w:r>
      <w:r w:rsidR="00C00F78">
        <w:t xml:space="preserve"> </w:t>
      </w:r>
    </w:p>
    <w:bookmarkStart w:id="8" w:name="_Toc73631452" w:displacedByCustomXml="next"/>
    <w:sdt>
      <w:sdtPr>
        <w:id w:val="1048640319"/>
        <w:lock w:val="contentLocked"/>
        <w:placeholder>
          <w:docPart w:val="1E86A050A95649B59A18333649A854D7"/>
        </w:placeholder>
        <w:group/>
      </w:sdtPr>
      <w:sdtEndPr/>
      <w:sdtContent>
        <w:p w14:paraId="1197A371" w14:textId="77777777" w:rsidR="003D0609" w:rsidRDefault="003D0609" w:rsidP="003D0609">
          <w:pPr>
            <w:pStyle w:val="Rubrik2"/>
          </w:pPr>
          <w:r>
            <w:t>Bakgrund</w:t>
          </w:r>
        </w:p>
      </w:sdtContent>
    </w:sdt>
    <w:bookmarkEnd w:id="8" w:displacedByCustomXml="prev"/>
    <w:bookmarkEnd w:id="7" w:displacedByCustomXml="prev"/>
    <w:p w14:paraId="745CA7F5" w14:textId="5CAF5C6D" w:rsidR="00C00F78" w:rsidRPr="00C00F78" w:rsidRDefault="00DD4B20" w:rsidP="00C00F78">
      <w:r>
        <w:t xml:space="preserve">I förvaltningen för funktionsstöd produceras mycket statistik. Statistiken lagras på olika </w:t>
      </w:r>
      <w:r w:rsidR="00767F0D">
        <w:t xml:space="preserve">ytor så som </w:t>
      </w:r>
      <w:proofErr w:type="spellStart"/>
      <w:r w:rsidR="00767F0D">
        <w:t>Stratsys</w:t>
      </w:r>
      <w:proofErr w:type="spellEnd"/>
      <w:r w:rsidR="00767F0D">
        <w:t>, SharePoint</w:t>
      </w:r>
      <w:r w:rsidR="00D6015D">
        <w:t xml:space="preserve"> eller </w:t>
      </w:r>
      <w:r w:rsidR="00767F0D">
        <w:t>I-katalog</w:t>
      </w:r>
      <w:r w:rsidR="00D6015D">
        <w:t xml:space="preserve">. Power BI är ett </w:t>
      </w:r>
      <w:r w:rsidR="009535A4">
        <w:t xml:space="preserve">verktyg för att visualisera statistik. Tidigare har </w:t>
      </w:r>
      <w:r w:rsidR="007C1533">
        <w:t>varje användare av Power BI behövt ha en licens</w:t>
      </w:r>
      <w:r w:rsidR="006918C5">
        <w:t>, både</w:t>
      </w:r>
      <w:r w:rsidR="007C1533">
        <w:t xml:space="preserve"> för att kunna </w:t>
      </w:r>
      <w:r w:rsidR="006918C5">
        <w:t xml:space="preserve">producera Power BI-rapporter och för </w:t>
      </w:r>
      <w:r w:rsidR="007E7DEC">
        <w:t xml:space="preserve">att kunna se rapporter. Under 2026 har </w:t>
      </w:r>
      <w:r w:rsidR="00AB6360">
        <w:t xml:space="preserve">Intraservice </w:t>
      </w:r>
      <w:r w:rsidR="003E73B9">
        <w:t xml:space="preserve">i sitt tjänsteutbud möjlighet </w:t>
      </w:r>
      <w:r w:rsidR="00B3031C">
        <w:t xml:space="preserve">för förvaltningar </w:t>
      </w:r>
      <w:r w:rsidR="003E73B9">
        <w:t xml:space="preserve">att publicera rapporter på en </w:t>
      </w:r>
      <w:proofErr w:type="spellStart"/>
      <w:r w:rsidR="003E73B9">
        <w:t>serveryta</w:t>
      </w:r>
      <w:proofErr w:type="spellEnd"/>
      <w:r w:rsidR="00B3031C">
        <w:t xml:space="preserve">. Innehållet i </w:t>
      </w:r>
      <w:proofErr w:type="spellStart"/>
      <w:r w:rsidR="00B3031C">
        <w:t>serverytan</w:t>
      </w:r>
      <w:proofErr w:type="spellEnd"/>
      <w:r w:rsidR="00B3031C">
        <w:t xml:space="preserve"> ska administreras av </w:t>
      </w:r>
      <w:r w:rsidR="007E4B47">
        <w:t>respektive förvaltning.</w:t>
      </w:r>
      <w:bookmarkStart w:id="9" w:name="_Toc68098963"/>
    </w:p>
    <w:p w14:paraId="65D70D5A" w14:textId="77777777" w:rsidR="003D0609" w:rsidRDefault="003D0609" w:rsidP="003D0609">
      <w:pPr>
        <w:pStyle w:val="Rubrik2"/>
      </w:pPr>
      <w:bookmarkStart w:id="10" w:name="_Toc73631453"/>
      <w:r>
        <w:t>Koppling till andra styrande dokument</w:t>
      </w:r>
      <w:bookmarkEnd w:id="9"/>
      <w:bookmarkEnd w:id="10"/>
    </w:p>
    <w:tbl>
      <w:tblPr>
        <w:tblStyle w:val="Tabellrutnt"/>
        <w:tblW w:w="0" w:type="auto"/>
        <w:tblCellMar>
          <w:top w:w="85" w:type="dxa"/>
          <w:bottom w:w="85" w:type="dxa"/>
        </w:tblCellMar>
        <w:tblLook w:val="04A0" w:firstRow="1" w:lastRow="0" w:firstColumn="1" w:lastColumn="0" w:noHBand="0" w:noVBand="1"/>
      </w:tblPr>
      <w:tblGrid>
        <w:gridCol w:w="3963"/>
        <w:gridCol w:w="3963"/>
      </w:tblGrid>
      <w:tr w:rsidR="00C00F78" w14:paraId="53BBB32B" w14:textId="77777777" w:rsidTr="00937340">
        <w:trPr>
          <w:cnfStyle w:val="100000000000" w:firstRow="1" w:lastRow="0" w:firstColumn="0" w:lastColumn="0" w:oddVBand="0" w:evenVBand="0" w:oddHBand="0" w:evenHBand="0" w:firstRowFirstColumn="0" w:firstRowLastColumn="0" w:lastRowFirstColumn="0" w:lastRowLastColumn="0"/>
          <w:trHeight w:val="283"/>
        </w:trPr>
        <w:tc>
          <w:tcPr>
            <w:tcW w:w="3963" w:type="dxa"/>
            <w:vAlign w:val="center"/>
          </w:tcPr>
          <w:p w14:paraId="4DAAEE21" w14:textId="77777777" w:rsidR="00C00F78" w:rsidRPr="003926E1" w:rsidRDefault="00C00F78" w:rsidP="00937340">
            <w:pPr>
              <w:spacing w:before="40" w:after="0" w:afterAutospacing="0"/>
              <w:rPr>
                <w:rFonts w:asciiTheme="majorHAnsi" w:hAnsiTheme="majorHAnsi" w:cstheme="majorHAnsi"/>
                <w:sz w:val="20"/>
                <w:szCs w:val="22"/>
              </w:rPr>
            </w:pPr>
            <w:bookmarkStart w:id="11" w:name="_Toc68098964"/>
            <w:bookmarkStart w:id="12" w:name="_Hlk71114406"/>
            <w:r w:rsidRPr="003926E1">
              <w:rPr>
                <w:rFonts w:asciiTheme="majorHAnsi" w:hAnsiTheme="majorHAnsi" w:cstheme="majorHAnsi"/>
                <w:sz w:val="20"/>
                <w:szCs w:val="22"/>
              </w:rPr>
              <w:t>Styrande dokument</w:t>
            </w:r>
          </w:p>
        </w:tc>
        <w:tc>
          <w:tcPr>
            <w:tcW w:w="3963" w:type="dxa"/>
            <w:vAlign w:val="center"/>
          </w:tcPr>
          <w:p w14:paraId="317E4221" w14:textId="4E0548EA" w:rsidR="00C00F78" w:rsidRPr="003926E1" w:rsidRDefault="00C00F78" w:rsidP="00937340">
            <w:pPr>
              <w:spacing w:before="40" w:after="0" w:afterAutospacing="0"/>
              <w:rPr>
                <w:rFonts w:asciiTheme="majorHAnsi" w:hAnsiTheme="majorHAnsi" w:cstheme="majorHAnsi"/>
                <w:sz w:val="20"/>
                <w:szCs w:val="22"/>
              </w:rPr>
            </w:pPr>
            <w:r w:rsidRPr="003926E1">
              <w:rPr>
                <w:rFonts w:asciiTheme="majorHAnsi" w:hAnsiTheme="majorHAnsi" w:cstheme="majorHAnsi"/>
                <w:sz w:val="20"/>
                <w:szCs w:val="22"/>
              </w:rPr>
              <w:t>Koppling till de</w:t>
            </w:r>
            <w:r w:rsidR="00041235">
              <w:rPr>
                <w:rFonts w:asciiTheme="majorHAnsi" w:hAnsiTheme="majorHAnsi" w:cstheme="majorHAnsi"/>
                <w:sz w:val="20"/>
                <w:szCs w:val="22"/>
              </w:rPr>
              <w:t>nna anvisning</w:t>
            </w:r>
          </w:p>
        </w:tc>
      </w:tr>
      <w:tr w:rsidR="00C00F78" w14:paraId="73E7B640" w14:textId="77777777" w:rsidTr="00937340">
        <w:trPr>
          <w:trHeight w:val="283"/>
        </w:trPr>
        <w:tc>
          <w:tcPr>
            <w:tcW w:w="3963" w:type="dxa"/>
          </w:tcPr>
          <w:p w14:paraId="62D567E3" w14:textId="6D5B5C7A" w:rsidR="00C00F78" w:rsidRDefault="00B27627" w:rsidP="00937340">
            <w:pPr>
              <w:spacing w:after="100"/>
            </w:pPr>
            <w:r>
              <w:t xml:space="preserve">Förvaltningen för </w:t>
            </w:r>
            <w:proofErr w:type="spellStart"/>
            <w:r>
              <w:t>funktionsstöds</w:t>
            </w:r>
            <w:proofErr w:type="spellEnd"/>
            <w:r>
              <w:t xml:space="preserve"> anvisning för behörighetstilldelning och åtkomstkontroll</w:t>
            </w:r>
          </w:p>
        </w:tc>
        <w:tc>
          <w:tcPr>
            <w:tcW w:w="3963" w:type="dxa"/>
          </w:tcPr>
          <w:p w14:paraId="2FFF658E" w14:textId="7DFC1605" w:rsidR="00C00F78" w:rsidRDefault="00B27627" w:rsidP="00937340">
            <w:r>
              <w:t xml:space="preserve">För att få tillgång till Power BI-rapporter krävs behörighetstilldelning. </w:t>
            </w:r>
          </w:p>
        </w:tc>
      </w:tr>
      <w:tr w:rsidR="00C00F78" w14:paraId="69E0733A" w14:textId="77777777" w:rsidTr="00937340">
        <w:trPr>
          <w:trHeight w:val="283"/>
        </w:trPr>
        <w:tc>
          <w:tcPr>
            <w:tcW w:w="3963" w:type="dxa"/>
          </w:tcPr>
          <w:p w14:paraId="1B47A1E6" w14:textId="77777777" w:rsidR="00C00F78" w:rsidRDefault="00C00F78" w:rsidP="00937340"/>
        </w:tc>
        <w:tc>
          <w:tcPr>
            <w:tcW w:w="3963" w:type="dxa"/>
          </w:tcPr>
          <w:p w14:paraId="261AB6B8" w14:textId="77777777" w:rsidR="00C00F78" w:rsidRDefault="00C00F78" w:rsidP="00937340"/>
        </w:tc>
      </w:tr>
      <w:bookmarkEnd w:id="12"/>
    </w:tbl>
    <w:p w14:paraId="7B06C470" w14:textId="77777777" w:rsidR="00C00F78" w:rsidRPr="00C00F78" w:rsidRDefault="00C00F78" w:rsidP="00C00F78"/>
    <w:p w14:paraId="68EF1F1E" w14:textId="77777777" w:rsidR="003D0609" w:rsidRDefault="003D0609" w:rsidP="003D0609">
      <w:pPr>
        <w:pStyle w:val="Rubrik2"/>
      </w:pPr>
      <w:bookmarkStart w:id="13" w:name="_Toc73631454"/>
      <w:r>
        <w:t>Stödjande dokument</w:t>
      </w:r>
      <w:bookmarkEnd w:id="11"/>
      <w:bookmarkEnd w:id="13"/>
    </w:p>
    <w:p w14:paraId="246AF784" w14:textId="62E22488" w:rsidR="00C00F78" w:rsidRPr="000F4292" w:rsidRDefault="00B27627" w:rsidP="00B27627">
      <w:r>
        <w:rPr>
          <w:b/>
          <w:bCs/>
        </w:rPr>
        <w:t xml:space="preserve">Bilaga: </w:t>
      </w:r>
      <w:r w:rsidRPr="00B27627">
        <w:t xml:space="preserve">FFS Power BI </w:t>
      </w:r>
      <w:proofErr w:type="spellStart"/>
      <w:r w:rsidRPr="00B27627">
        <w:t>Report</w:t>
      </w:r>
      <w:proofErr w:type="spellEnd"/>
      <w:r w:rsidRPr="00B27627">
        <w:t xml:space="preserve"> server - manual</w:t>
      </w:r>
    </w:p>
    <w:p w14:paraId="4655BFE7" w14:textId="24145AA6" w:rsidR="00C92305" w:rsidRDefault="00C92305">
      <w:pPr>
        <w:spacing w:after="240" w:line="240" w:lineRule="auto"/>
      </w:pPr>
      <w:r>
        <w:br w:type="page"/>
      </w:r>
    </w:p>
    <w:p w14:paraId="62AFCEEB" w14:textId="1B80A223" w:rsidR="00C92305" w:rsidRDefault="008768F1" w:rsidP="00C92305">
      <w:pPr>
        <w:pStyle w:val="Rubrik1"/>
      </w:pPr>
      <w:bookmarkStart w:id="14" w:name="_Toc73631455"/>
      <w:r>
        <w:lastRenderedPageBreak/>
        <w:t>Anvisning</w:t>
      </w:r>
      <w:bookmarkEnd w:id="14"/>
    </w:p>
    <w:p w14:paraId="426EB175" w14:textId="104B093A" w:rsidR="00734860" w:rsidRPr="00734860" w:rsidRDefault="00734860" w:rsidP="00734860">
      <w:pPr>
        <w:pStyle w:val="Rubrik3"/>
        <w:rPr>
          <w:sz w:val="34"/>
          <w:szCs w:val="28"/>
        </w:rPr>
      </w:pPr>
      <w:r w:rsidRPr="00734860">
        <w:rPr>
          <w:sz w:val="34"/>
          <w:szCs w:val="28"/>
        </w:rPr>
        <w:t>Power BI</w:t>
      </w:r>
    </w:p>
    <w:p w14:paraId="06F39176" w14:textId="1339AA84" w:rsidR="00734860" w:rsidRDefault="00734860" w:rsidP="00CA5581">
      <w:pPr>
        <w:spacing w:after="0"/>
      </w:pPr>
      <w:r>
        <w:t xml:space="preserve">Power BI är en fristående applikation utvecklad av Microsoft. Power BI är Microsofts plattform för business </w:t>
      </w:r>
      <w:proofErr w:type="spellStart"/>
      <w:r>
        <w:t>intelligence</w:t>
      </w:r>
      <w:proofErr w:type="spellEnd"/>
      <w:r>
        <w:t xml:space="preserve"> – ett sätt att omvandla rådata till tydliga insikter genom visualiseringar, rapporter och interaktiva så kallade </w:t>
      </w:r>
      <w:proofErr w:type="spellStart"/>
      <w:r>
        <w:t>dashboards</w:t>
      </w:r>
      <w:proofErr w:type="spellEnd"/>
      <w:r>
        <w:t>. För att kunna skapa rapporter behöver en användare ha en Power BI Pro-licens.</w:t>
      </w:r>
    </w:p>
    <w:p w14:paraId="22A5C6AC" w14:textId="77777777" w:rsidR="00734860" w:rsidRDefault="00734860" w:rsidP="00734860">
      <w:pPr>
        <w:spacing w:after="0" w:line="240" w:lineRule="auto"/>
      </w:pPr>
    </w:p>
    <w:p w14:paraId="02803720" w14:textId="5654ADC0" w:rsidR="00734860" w:rsidRDefault="00734860" w:rsidP="00734860">
      <w:r>
        <w:t xml:space="preserve">Power BI-rapporter konstrueras med hjälp av rådata från olika verksamhetssystem inom förvaltningen, såsom exempelvis Treserva, </w:t>
      </w:r>
      <w:proofErr w:type="spellStart"/>
      <w:r>
        <w:t>Nekksus</w:t>
      </w:r>
      <w:proofErr w:type="spellEnd"/>
      <w:r>
        <w:t xml:space="preserve"> osv. Användare med korrekt behörighet till system kan ladda ned rådata </w:t>
      </w:r>
      <w:r w:rsidR="00906045">
        <w:t>i olika format</w:t>
      </w:r>
      <w:r>
        <w:t xml:space="preserve"> vilka sedan kan bearbetas i Power BI. Innan bearbetning i programmet påbörjas </w:t>
      </w:r>
      <w:r w:rsidR="00EF7785">
        <w:t>behöver eventuella personuppgifter avide</w:t>
      </w:r>
      <w:r w:rsidR="00CE34C8">
        <w:t>ntifieras.</w:t>
      </w:r>
      <w:r w:rsidR="00CA5581">
        <w:t xml:space="preserve"> Rapporter som publiceras på PBI-server får inte innehålla personuppgifter.</w:t>
      </w:r>
    </w:p>
    <w:p w14:paraId="18850580" w14:textId="77777777" w:rsidR="00734860" w:rsidRDefault="00734860" w:rsidP="00734860">
      <w:pPr>
        <w:spacing w:after="0" w:line="240" w:lineRule="auto"/>
      </w:pPr>
    </w:p>
    <w:p w14:paraId="4230C628" w14:textId="027A35FD" w:rsidR="00734860" w:rsidRPr="009D3764" w:rsidRDefault="00734860" w:rsidP="00734860">
      <w:pPr>
        <w:spacing w:after="0" w:line="240" w:lineRule="auto"/>
        <w:rPr>
          <w:b/>
          <w:bCs/>
        </w:rPr>
      </w:pPr>
      <w:r w:rsidRPr="00646709">
        <w:rPr>
          <w:rFonts w:asciiTheme="majorHAnsi" w:eastAsiaTheme="majorEastAsia" w:hAnsiTheme="majorHAnsi" w:cstheme="majorBidi"/>
          <w:b/>
          <w:color w:val="0D0D0D" w:themeColor="text1" w:themeTint="F2"/>
          <w:sz w:val="26"/>
        </w:rPr>
        <w:t>Användningsområden</w:t>
      </w:r>
    </w:p>
    <w:p w14:paraId="642ED162" w14:textId="77777777" w:rsidR="00734860" w:rsidRDefault="00734860" w:rsidP="00734860">
      <w:pPr>
        <w:spacing w:after="0" w:line="240" w:lineRule="auto"/>
      </w:pPr>
    </w:p>
    <w:p w14:paraId="7323892B" w14:textId="6436357E" w:rsidR="00734860" w:rsidRDefault="00734860" w:rsidP="00734860">
      <w:pPr>
        <w:spacing w:after="0" w:line="240" w:lineRule="auto"/>
      </w:pPr>
      <w:r>
        <w:t>Power BI kan användas för:</w:t>
      </w:r>
    </w:p>
    <w:p w14:paraId="35523E64" w14:textId="77777777" w:rsidR="00734860" w:rsidRDefault="00734860" w:rsidP="00734860">
      <w:pPr>
        <w:spacing w:after="0" w:line="240" w:lineRule="auto"/>
      </w:pPr>
    </w:p>
    <w:p w14:paraId="2F306143" w14:textId="77777777" w:rsidR="00734860" w:rsidRDefault="00734860" w:rsidP="00734860">
      <w:pPr>
        <w:pStyle w:val="Liststycke"/>
        <w:numPr>
          <w:ilvl w:val="0"/>
          <w:numId w:val="14"/>
        </w:numPr>
        <w:spacing w:after="0" w:line="240" w:lineRule="auto"/>
      </w:pPr>
      <w:r>
        <w:t>uppföljning av verksamhetsmål</w:t>
      </w:r>
    </w:p>
    <w:p w14:paraId="6E10267F" w14:textId="77777777" w:rsidR="00734860" w:rsidRDefault="00734860" w:rsidP="00734860">
      <w:pPr>
        <w:pStyle w:val="Liststycke"/>
        <w:numPr>
          <w:ilvl w:val="0"/>
          <w:numId w:val="14"/>
        </w:numPr>
        <w:spacing w:after="0" w:line="240" w:lineRule="auto"/>
      </w:pPr>
      <w:r>
        <w:t>hantering av större datamängder</w:t>
      </w:r>
    </w:p>
    <w:p w14:paraId="5C525BA8" w14:textId="77777777" w:rsidR="00472FEE" w:rsidRDefault="00734860" w:rsidP="00472FEE">
      <w:pPr>
        <w:pStyle w:val="Liststycke"/>
        <w:numPr>
          <w:ilvl w:val="0"/>
          <w:numId w:val="14"/>
        </w:numPr>
        <w:spacing w:after="0" w:line="278" w:lineRule="auto"/>
      </w:pPr>
      <w:r>
        <w:t>visualisering av statistik</w:t>
      </w:r>
    </w:p>
    <w:p w14:paraId="0A80FBD8" w14:textId="497AD399" w:rsidR="000A3171" w:rsidRDefault="00734860" w:rsidP="000A3171">
      <w:pPr>
        <w:pStyle w:val="Liststycke"/>
        <w:numPr>
          <w:ilvl w:val="0"/>
          <w:numId w:val="14"/>
        </w:numPr>
        <w:spacing w:after="0" w:line="278" w:lineRule="auto"/>
      </w:pPr>
      <w:r>
        <w:t>skapa beslutsunderlag för ledning och verksamhet.</w:t>
      </w:r>
    </w:p>
    <w:p w14:paraId="265144EA" w14:textId="2F90828A" w:rsidR="00B60383" w:rsidRPr="003C6106" w:rsidRDefault="00677587" w:rsidP="00E9075D">
      <w:pPr>
        <w:pStyle w:val="Rubrik2"/>
      </w:pPr>
      <w:r w:rsidRPr="003C6106">
        <w:t>Power BI rapportserver</w:t>
      </w:r>
      <w:r w:rsidR="00E9075D" w:rsidRPr="003C6106">
        <w:t xml:space="preserve"> </w:t>
      </w:r>
      <w:r w:rsidRPr="003C6106">
        <w:t>(</w:t>
      </w:r>
      <w:r w:rsidR="003C6106">
        <w:t>PBI-server)</w:t>
      </w:r>
    </w:p>
    <w:p w14:paraId="00A99752" w14:textId="4F4DFB70" w:rsidR="00677587" w:rsidRDefault="00677587" w:rsidP="00677587">
      <w:r>
        <w:t xml:space="preserve">Power BI </w:t>
      </w:r>
      <w:proofErr w:type="spellStart"/>
      <w:r>
        <w:t>Report</w:t>
      </w:r>
      <w:proofErr w:type="spellEnd"/>
      <w:r>
        <w:t xml:space="preserve"> Server </w:t>
      </w:r>
      <w:r w:rsidR="003C6106">
        <w:t xml:space="preserve">(PBI-server) </w:t>
      </w:r>
      <w:r>
        <w:t>är en lokal serverprodukt som gör det möjligt att lagra och hantera Power BI-rapporter på en intern server</w:t>
      </w:r>
      <w:r w:rsidR="003C6106">
        <w:t xml:space="preserve">. Det innebär att </w:t>
      </w:r>
      <w:r>
        <w:t xml:space="preserve">rapporten </w:t>
      </w:r>
      <w:r w:rsidR="003C6106">
        <w:t xml:space="preserve">finns </w:t>
      </w:r>
      <w:r>
        <w:t xml:space="preserve">inom organisationens interna nätverk och är under dess kontroll. </w:t>
      </w:r>
      <w:r w:rsidR="003C6106">
        <w:t xml:space="preserve">Användandet av PBI-server </w:t>
      </w:r>
      <w:r w:rsidR="00D13542">
        <w:t>betyder att man inte</w:t>
      </w:r>
      <w:r w:rsidR="00B95431">
        <w:t xml:space="preserve"> </w:t>
      </w:r>
      <w:r w:rsidR="00D13542">
        <w:t xml:space="preserve">behöver ha en Power BI-licens för att </w:t>
      </w:r>
      <w:r w:rsidR="00B95431">
        <w:t xml:space="preserve">ta del av en Power BI-rapport. </w:t>
      </w:r>
      <w:r w:rsidR="00EE1927">
        <w:t>Tillgång till att kunna ta del av rapporter på PBI-servern kommer att styras genom behörighetstilldelning</w:t>
      </w:r>
    </w:p>
    <w:p w14:paraId="2B06F2B3" w14:textId="3D3014E2" w:rsidR="00916F0F" w:rsidRDefault="00480FB5" w:rsidP="00105F42">
      <w:r>
        <w:t>PBI-server</w:t>
      </w:r>
      <w:r w:rsidR="009E6C1C">
        <w:t xml:space="preserve">n </w:t>
      </w:r>
      <w:r>
        <w:t xml:space="preserve">är </w:t>
      </w:r>
      <w:r w:rsidR="006A7752">
        <w:t xml:space="preserve">strukturerad i ett mappsystem. </w:t>
      </w:r>
    </w:p>
    <w:p w14:paraId="28AE5E0A" w14:textId="608D5369" w:rsidR="006A7752" w:rsidRDefault="0074210A" w:rsidP="00105F42">
      <w:r w:rsidRPr="0074210A">
        <w:rPr>
          <w:noProof/>
        </w:rPr>
        <w:drawing>
          <wp:inline distT="0" distB="0" distL="0" distR="0" wp14:anchorId="28C5C72D" wp14:editId="3A707CFD">
            <wp:extent cx="2660042" cy="1276539"/>
            <wp:effectExtent l="0" t="0" r="6985" b="0"/>
            <wp:docPr id="1792926635" name="Bildobjekt 1" descr="En bild som visar text, skärmbild, Teckensnitt, numm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26635" name="Bildobjekt 1" descr="En bild som visar text, skärmbild, Teckensnitt, nummer&#10;&#10;AI-genererat innehåll kan vara felaktigt."/>
                    <pic:cNvPicPr/>
                  </pic:nvPicPr>
                  <pic:blipFill>
                    <a:blip r:embed="rId14"/>
                    <a:stretch>
                      <a:fillRect/>
                    </a:stretch>
                  </pic:blipFill>
                  <pic:spPr>
                    <a:xfrm>
                      <a:off x="0" y="0"/>
                      <a:ext cx="2678876" cy="1285577"/>
                    </a:xfrm>
                    <a:prstGeom prst="rect">
                      <a:avLst/>
                    </a:prstGeom>
                  </pic:spPr>
                </pic:pic>
              </a:graphicData>
            </a:graphic>
          </wp:inline>
        </w:drawing>
      </w:r>
    </w:p>
    <w:p w14:paraId="4195FE06" w14:textId="73A7F406" w:rsidR="00F66074" w:rsidRDefault="00F66074" w:rsidP="00105F42">
      <w:r>
        <w:t xml:space="preserve">Under huvudmappen </w:t>
      </w:r>
      <w:r w:rsidR="008C68D1">
        <w:t xml:space="preserve">FFS finns det </w:t>
      </w:r>
      <w:r w:rsidR="003970BA">
        <w:t>sju</w:t>
      </w:r>
      <w:r w:rsidR="008C68D1">
        <w:t xml:space="preserve"> undermappar enligt nedan. I varje mapp går det sedan att skapa undermappar</w:t>
      </w:r>
      <w:r w:rsidR="00B60383">
        <w:t>.</w:t>
      </w:r>
    </w:p>
    <w:p w14:paraId="596CB518" w14:textId="7719773C" w:rsidR="006A7752" w:rsidRDefault="006A7752" w:rsidP="00105F42"/>
    <w:p w14:paraId="5D740D19" w14:textId="77777777" w:rsidR="0015238E" w:rsidRDefault="0015238E" w:rsidP="00105F42"/>
    <w:p w14:paraId="2A8C793B" w14:textId="5DA2B638" w:rsidR="0015238E" w:rsidRDefault="0015238E" w:rsidP="00105F42">
      <w:r w:rsidRPr="0015238E">
        <w:rPr>
          <w:noProof/>
        </w:rPr>
        <w:lastRenderedPageBreak/>
        <w:drawing>
          <wp:inline distT="0" distB="0" distL="0" distR="0" wp14:anchorId="46357A74" wp14:editId="64C866B7">
            <wp:extent cx="5039360" cy="1087755"/>
            <wp:effectExtent l="0" t="0" r="8890" b="0"/>
            <wp:docPr id="253288344" name="Bildobjekt 1" descr="En bild som visar text, linje, Teckensnitt, Electric blu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88344" name="Bildobjekt 1" descr="En bild som visar text, linje, Teckensnitt, Electric blue&#10;&#10;AI-genererat innehåll kan vara felaktigt."/>
                    <pic:cNvPicPr/>
                  </pic:nvPicPr>
                  <pic:blipFill>
                    <a:blip r:embed="rId15"/>
                    <a:stretch>
                      <a:fillRect/>
                    </a:stretch>
                  </pic:blipFill>
                  <pic:spPr>
                    <a:xfrm>
                      <a:off x="0" y="0"/>
                      <a:ext cx="5039360" cy="1087755"/>
                    </a:xfrm>
                    <a:prstGeom prst="rect">
                      <a:avLst/>
                    </a:prstGeom>
                  </pic:spPr>
                </pic:pic>
              </a:graphicData>
            </a:graphic>
          </wp:inline>
        </w:drawing>
      </w:r>
    </w:p>
    <w:p w14:paraId="5337D494" w14:textId="343AF474" w:rsidR="00916F0F" w:rsidRPr="00646709" w:rsidRDefault="00B60383" w:rsidP="00646709">
      <w:pPr>
        <w:pStyle w:val="Rubrik3"/>
      </w:pPr>
      <w:r w:rsidRPr="00646709">
        <w:t xml:space="preserve">Roller </w:t>
      </w:r>
      <w:r w:rsidR="00646709">
        <w:t>i</w:t>
      </w:r>
      <w:r w:rsidRPr="00646709">
        <w:t xml:space="preserve"> PBI-server</w:t>
      </w:r>
    </w:p>
    <w:p w14:paraId="6CF85813" w14:textId="4722A322" w:rsidR="00754C06" w:rsidRPr="00754C06" w:rsidRDefault="00100832" w:rsidP="00754C06">
      <w:r>
        <w:t xml:space="preserve">Det finns </w:t>
      </w:r>
      <w:r w:rsidR="000521A8">
        <w:t>fyra roller för hantering av innehåll i PBI-servern</w:t>
      </w:r>
      <w:r w:rsidR="00754C06">
        <w:t xml:space="preserve">. </w:t>
      </w:r>
      <w:r w:rsidR="00754C06" w:rsidRPr="00754C06">
        <w:t>Rollerna i Rapportservern definierar vilken åtkomst en användare har. Här är en fördjupad beskrivning av de rollerna:</w:t>
      </w:r>
    </w:p>
    <w:p w14:paraId="0E57CDA9" w14:textId="5BC4042B" w:rsidR="00754C06" w:rsidRPr="00677593" w:rsidRDefault="00754C06" w:rsidP="0058748A">
      <w:pPr>
        <w:spacing w:after="0"/>
      </w:pPr>
      <w:r w:rsidRPr="00677593">
        <w:t xml:space="preserve">1. </w:t>
      </w:r>
      <w:proofErr w:type="spellStart"/>
      <w:r w:rsidRPr="00677593">
        <w:t>Content</w:t>
      </w:r>
      <w:proofErr w:type="spellEnd"/>
      <w:r w:rsidRPr="00677593">
        <w:t xml:space="preserve"> Manager</w:t>
      </w:r>
      <w:r w:rsidR="00487156">
        <w:t xml:space="preserve"> (Innehållshanterare)</w:t>
      </w:r>
    </w:p>
    <w:p w14:paraId="59799081" w14:textId="77777777" w:rsidR="00754C06" w:rsidRPr="00677593" w:rsidRDefault="00754C06" w:rsidP="0058748A">
      <w:pPr>
        <w:spacing w:after="0" w:line="240" w:lineRule="auto"/>
      </w:pPr>
      <w:r w:rsidRPr="00677593">
        <w:t xml:space="preserve">   - Behörighet: Fullständig kontroll över mappar och rapporter.</w:t>
      </w:r>
    </w:p>
    <w:p w14:paraId="2D1269B1" w14:textId="1E04A97D" w:rsidR="00754C06" w:rsidRDefault="00754C06" w:rsidP="0058748A">
      <w:pPr>
        <w:spacing w:after="0" w:line="240" w:lineRule="auto"/>
      </w:pPr>
      <w:r w:rsidRPr="00677593">
        <w:t xml:space="preserve">   - Kan skapa, ta bort, flytta, redigera, publicera och hantera behörigheter för allt innehåll.</w:t>
      </w:r>
    </w:p>
    <w:p w14:paraId="3A1EF458" w14:textId="77777777" w:rsidR="00646709" w:rsidRPr="00677593" w:rsidRDefault="00646709" w:rsidP="0058748A">
      <w:pPr>
        <w:spacing w:after="0" w:line="240" w:lineRule="auto"/>
      </w:pPr>
    </w:p>
    <w:p w14:paraId="366D7FF8" w14:textId="489946FE" w:rsidR="00754C06" w:rsidRPr="00677593" w:rsidRDefault="00754C06" w:rsidP="0058748A">
      <w:pPr>
        <w:spacing w:after="0"/>
      </w:pPr>
      <w:r w:rsidRPr="00677593">
        <w:t>2. Publisher</w:t>
      </w:r>
      <w:r w:rsidR="00487156">
        <w:t xml:space="preserve"> (</w:t>
      </w:r>
      <w:proofErr w:type="spellStart"/>
      <w:r w:rsidR="00487156" w:rsidRPr="00677593">
        <w:t>Publicerare</w:t>
      </w:r>
      <w:proofErr w:type="spellEnd"/>
      <w:r w:rsidR="00487156">
        <w:t>)</w:t>
      </w:r>
    </w:p>
    <w:p w14:paraId="21D330AD" w14:textId="69BFE433" w:rsidR="00754C06" w:rsidRPr="00677593" w:rsidRDefault="00754C06" w:rsidP="009953F3">
      <w:pPr>
        <w:spacing w:after="0" w:line="240" w:lineRule="auto"/>
        <w:ind w:left="170"/>
      </w:pPr>
      <w:r w:rsidRPr="00677593">
        <w:t>- Behörighet: Publicera nya rapporter, samt redigera och uppdatera egna rapporter.</w:t>
      </w:r>
      <w:r w:rsidR="009953F3">
        <w:t xml:space="preserve"> </w:t>
      </w:r>
    </w:p>
    <w:p w14:paraId="3DFF1FAF" w14:textId="77777777" w:rsidR="00754C06" w:rsidRPr="00677593" w:rsidRDefault="00754C06" w:rsidP="0058748A">
      <w:pPr>
        <w:spacing w:after="0" w:line="240" w:lineRule="auto"/>
      </w:pPr>
      <w:r w:rsidRPr="00677593">
        <w:t xml:space="preserve">   - Kan inte ändra behörigheter eller ta bort andras innehåll.</w:t>
      </w:r>
    </w:p>
    <w:p w14:paraId="7F6F574F" w14:textId="2333984E" w:rsidR="00754C06" w:rsidRPr="00677593" w:rsidRDefault="00754C06" w:rsidP="0058748A">
      <w:pPr>
        <w:spacing w:after="0" w:line="240" w:lineRule="auto"/>
      </w:pPr>
      <w:r w:rsidRPr="00677593">
        <w:t xml:space="preserve">   </w:t>
      </w:r>
    </w:p>
    <w:p w14:paraId="6D7570A0" w14:textId="579418FB" w:rsidR="00754C06" w:rsidRPr="00677593" w:rsidRDefault="00754C06" w:rsidP="0058748A">
      <w:pPr>
        <w:spacing w:after="0"/>
      </w:pPr>
      <w:r w:rsidRPr="00677593">
        <w:t>3. Browser</w:t>
      </w:r>
      <w:r w:rsidR="00487156">
        <w:t xml:space="preserve"> </w:t>
      </w:r>
      <w:r w:rsidR="00CC696B">
        <w:t>(L</w:t>
      </w:r>
      <w:r w:rsidR="00CC696B" w:rsidRPr="00677593">
        <w:t>äsare</w:t>
      </w:r>
      <w:r w:rsidR="00CC696B">
        <w:t>)</w:t>
      </w:r>
    </w:p>
    <w:p w14:paraId="4D6E9EF0" w14:textId="77777777" w:rsidR="00754C06" w:rsidRPr="00677593" w:rsidRDefault="00754C06" w:rsidP="0058748A">
      <w:pPr>
        <w:spacing w:after="0" w:line="240" w:lineRule="auto"/>
      </w:pPr>
      <w:r w:rsidRPr="00677593">
        <w:t xml:space="preserve">   - Behörighet: Endast visning och körning av rapporter.</w:t>
      </w:r>
    </w:p>
    <w:p w14:paraId="27D43DEC" w14:textId="77777777" w:rsidR="00754C06" w:rsidRDefault="00754C06" w:rsidP="0058748A">
      <w:pPr>
        <w:spacing w:after="0" w:line="240" w:lineRule="auto"/>
      </w:pPr>
      <w:r w:rsidRPr="00677593">
        <w:t xml:space="preserve">   - Kan navigera i mappar och öppna rapporter, men inte ändra något.</w:t>
      </w:r>
    </w:p>
    <w:p w14:paraId="263D028C" w14:textId="77777777" w:rsidR="0058748A" w:rsidRPr="00677593" w:rsidRDefault="0058748A" w:rsidP="0058748A">
      <w:pPr>
        <w:spacing w:after="0" w:line="240" w:lineRule="auto"/>
      </w:pPr>
    </w:p>
    <w:p w14:paraId="1A9AFA50" w14:textId="0B89BCD2" w:rsidR="00754C06" w:rsidRPr="00677593" w:rsidRDefault="00754C06" w:rsidP="0058748A">
      <w:pPr>
        <w:spacing w:after="0"/>
      </w:pPr>
      <w:r w:rsidRPr="00677593">
        <w:t xml:space="preserve">4. </w:t>
      </w:r>
      <w:proofErr w:type="spellStart"/>
      <w:r w:rsidRPr="00677593">
        <w:t>Report</w:t>
      </w:r>
      <w:proofErr w:type="spellEnd"/>
      <w:r w:rsidRPr="00677593">
        <w:t xml:space="preserve"> </w:t>
      </w:r>
      <w:proofErr w:type="spellStart"/>
      <w:r w:rsidRPr="00677593">
        <w:t>Builder</w:t>
      </w:r>
      <w:proofErr w:type="spellEnd"/>
      <w:r w:rsidR="00CC696B">
        <w:t xml:space="preserve"> (</w:t>
      </w:r>
      <w:r w:rsidR="00CC696B" w:rsidRPr="00677593">
        <w:t>Rapportbyggare</w:t>
      </w:r>
      <w:r w:rsidR="00CC696B">
        <w:t>)</w:t>
      </w:r>
    </w:p>
    <w:p w14:paraId="46819964" w14:textId="3E1D8541" w:rsidR="00754C06" w:rsidRPr="00677593" w:rsidRDefault="00754C06" w:rsidP="0058748A">
      <w:pPr>
        <w:spacing w:after="0" w:line="240" w:lineRule="auto"/>
      </w:pPr>
      <w:r w:rsidRPr="00677593">
        <w:t xml:space="preserve">   - Behörighet: Skapa nya rapporter och spara på servern.</w:t>
      </w:r>
      <w:r w:rsidR="00D55FB1">
        <w:t xml:space="preserve"> </w:t>
      </w:r>
    </w:p>
    <w:p w14:paraId="7BAF80B4" w14:textId="175612A5" w:rsidR="00734860" w:rsidRDefault="00754C06" w:rsidP="00734860">
      <w:pPr>
        <w:spacing w:after="0" w:line="240" w:lineRule="auto"/>
      </w:pPr>
      <w:r w:rsidRPr="00677593">
        <w:t xml:space="preserve">   - Kombinerar delar av Publisher-rollen men är mer inriktad på </w:t>
      </w:r>
      <w:r w:rsidR="00CC696B">
        <w:t xml:space="preserve">enbart </w:t>
      </w:r>
      <w:r w:rsidRPr="00677593">
        <w:t>rapportskapand</w:t>
      </w:r>
      <w:r w:rsidR="00C202C0">
        <w:t>e.</w:t>
      </w:r>
    </w:p>
    <w:p w14:paraId="4667DFA5" w14:textId="77777777" w:rsidR="00C202C0" w:rsidRDefault="00C202C0" w:rsidP="00734860">
      <w:pPr>
        <w:spacing w:after="0" w:line="240" w:lineRule="auto"/>
      </w:pPr>
    </w:p>
    <w:p w14:paraId="3219212F" w14:textId="34502384" w:rsidR="00E837E0" w:rsidRDefault="002E3322" w:rsidP="00D47659">
      <w:pPr>
        <w:spacing w:line="240" w:lineRule="auto"/>
      </w:pPr>
      <w:r>
        <w:t xml:space="preserve">I rollen </w:t>
      </w:r>
      <w:proofErr w:type="spellStart"/>
      <w:r>
        <w:t>content</w:t>
      </w:r>
      <w:proofErr w:type="spellEnd"/>
      <w:r>
        <w:t xml:space="preserve"> manager </w:t>
      </w:r>
      <w:r w:rsidR="00DA1772">
        <w:t>har man kontroll över mappar och behörigheter</w:t>
      </w:r>
      <w:r w:rsidR="00966DA8">
        <w:t xml:space="preserve">. </w:t>
      </w:r>
      <w:r w:rsidR="00971AA2">
        <w:t xml:space="preserve">Varje avdelning inom förvaltningen behöver </w:t>
      </w:r>
      <w:r w:rsidR="00170D89">
        <w:t xml:space="preserve">utse </w:t>
      </w:r>
      <w:proofErr w:type="spellStart"/>
      <w:r w:rsidR="00CC696B">
        <w:t>content</w:t>
      </w:r>
      <w:proofErr w:type="spellEnd"/>
      <w:r w:rsidR="00CC696B">
        <w:t xml:space="preserve"> manag</w:t>
      </w:r>
      <w:r w:rsidR="003E427C">
        <w:t xml:space="preserve">er </w:t>
      </w:r>
      <w:r w:rsidR="009E42F7">
        <w:t xml:space="preserve">för avdelningens huvudmapp. </w:t>
      </w:r>
      <w:r w:rsidR="00AB03E7">
        <w:t xml:space="preserve">Det går att </w:t>
      </w:r>
      <w:r w:rsidR="006A02E7">
        <w:t xml:space="preserve">ge behörighet till andra att vara </w:t>
      </w:r>
      <w:proofErr w:type="spellStart"/>
      <w:r w:rsidR="006A02E7">
        <w:t>content</w:t>
      </w:r>
      <w:proofErr w:type="spellEnd"/>
      <w:r w:rsidR="006A02E7">
        <w:t xml:space="preserve"> manager för undermappar</w:t>
      </w:r>
      <w:r w:rsidR="007C1BF2">
        <w:t xml:space="preserve"> som i sin tur kan ge </w:t>
      </w:r>
      <w:r w:rsidR="00E81313">
        <w:t xml:space="preserve">publicera rapporter </w:t>
      </w:r>
      <w:r w:rsidR="007932B4">
        <w:t xml:space="preserve">i mappen och ge </w:t>
      </w:r>
      <w:r w:rsidR="007C1BF2">
        <w:t>behörighet till innehålle</w:t>
      </w:r>
      <w:r w:rsidR="007932B4">
        <w:t>t</w:t>
      </w:r>
      <w:r w:rsidR="007C1BF2">
        <w:t xml:space="preserve">. </w:t>
      </w:r>
      <w:r w:rsidR="006F49E1" w:rsidRPr="00B92C35">
        <w:t>Rekommendation</w:t>
      </w:r>
      <w:r w:rsidR="00760EFD" w:rsidRPr="00B92C35">
        <w:t xml:space="preserve"> initialt</w:t>
      </w:r>
      <w:r w:rsidR="006F49E1" w:rsidRPr="00B92C35">
        <w:t xml:space="preserve"> är att enbart använda rollerna </w:t>
      </w:r>
      <w:proofErr w:type="spellStart"/>
      <w:r w:rsidR="006F49E1" w:rsidRPr="00B92C35">
        <w:t>content</w:t>
      </w:r>
      <w:proofErr w:type="spellEnd"/>
      <w:r w:rsidR="006F49E1" w:rsidRPr="00B92C35">
        <w:t xml:space="preserve"> manager och </w:t>
      </w:r>
      <w:r w:rsidR="00734B80" w:rsidRPr="00B92C35">
        <w:t xml:space="preserve">browser </w:t>
      </w:r>
      <w:r w:rsidR="00D47659" w:rsidRPr="00B92C35">
        <w:t xml:space="preserve">i </w:t>
      </w:r>
      <w:r w:rsidR="009B7201">
        <w:t>PBI</w:t>
      </w:r>
      <w:r w:rsidR="00D47659" w:rsidRPr="00B92C35">
        <w:t>-servern. Genom att begränsa antalet medarbetare som kan publicera nya rapporter minskar risken för personuppgiftsincidenter</w:t>
      </w:r>
      <w:r w:rsidR="00B92C35" w:rsidRPr="00B92C35">
        <w:t>.</w:t>
      </w:r>
      <w:r w:rsidR="00FE2AD6">
        <w:t xml:space="preserve"> </w:t>
      </w:r>
    </w:p>
    <w:p w14:paraId="429FED0B" w14:textId="225F33FE" w:rsidR="00D47659" w:rsidRPr="00B92C35" w:rsidRDefault="00FE2AD6" w:rsidP="00D47659">
      <w:pPr>
        <w:spacing w:line="240" w:lineRule="auto"/>
      </w:pPr>
      <w:r>
        <w:t xml:space="preserve">Den vanligaste rollen </w:t>
      </w:r>
      <w:r w:rsidR="009A0312">
        <w:t xml:space="preserve">kommer att vara browser </w:t>
      </w:r>
      <w:r w:rsidR="003730BE">
        <w:t>som enbart kan ta del av en rapport</w:t>
      </w:r>
      <w:r w:rsidR="007932B4">
        <w:t xml:space="preserve"> </w:t>
      </w:r>
      <w:r w:rsidR="00CA5581">
        <w:t>man har behörighet att se</w:t>
      </w:r>
      <w:r w:rsidR="00E837E0">
        <w:t>.</w:t>
      </w:r>
    </w:p>
    <w:p w14:paraId="51EE1628" w14:textId="685F3D88" w:rsidR="003A3B28" w:rsidRDefault="003A3B28" w:rsidP="008D4207">
      <w:pPr>
        <w:spacing w:after="0" w:line="240" w:lineRule="auto"/>
        <w:rPr>
          <w:rFonts w:asciiTheme="majorHAnsi" w:eastAsiaTheme="majorEastAsia" w:hAnsiTheme="majorHAnsi" w:cstheme="majorBidi"/>
          <w:b/>
          <w:color w:val="0D0D0D" w:themeColor="text1" w:themeTint="F2"/>
          <w:sz w:val="26"/>
        </w:rPr>
      </w:pPr>
    </w:p>
    <w:p w14:paraId="26393896" w14:textId="0CCC1996" w:rsidR="00862937" w:rsidRPr="00646709" w:rsidRDefault="00862937" w:rsidP="00862937">
      <w:pPr>
        <w:rPr>
          <w:rFonts w:asciiTheme="majorHAnsi" w:eastAsiaTheme="majorEastAsia" w:hAnsiTheme="majorHAnsi" w:cstheme="majorBidi"/>
          <w:b/>
          <w:color w:val="0D0D0D" w:themeColor="text1" w:themeTint="F2"/>
          <w:sz w:val="26"/>
        </w:rPr>
      </w:pPr>
      <w:r w:rsidRPr="00646709">
        <w:rPr>
          <w:rFonts w:asciiTheme="majorHAnsi" w:eastAsiaTheme="majorEastAsia" w:hAnsiTheme="majorHAnsi" w:cstheme="majorBidi"/>
          <w:b/>
          <w:color w:val="0D0D0D" w:themeColor="text1" w:themeTint="F2"/>
          <w:sz w:val="26"/>
        </w:rPr>
        <w:t xml:space="preserve">Integration med SharePoint </w:t>
      </w:r>
      <w:r w:rsidR="003A3B28">
        <w:rPr>
          <w:rFonts w:asciiTheme="majorHAnsi" w:eastAsiaTheme="majorEastAsia" w:hAnsiTheme="majorHAnsi" w:cstheme="majorBidi"/>
          <w:b/>
          <w:color w:val="0D0D0D" w:themeColor="text1" w:themeTint="F2"/>
          <w:sz w:val="26"/>
        </w:rPr>
        <w:t>(utvecklingsområde)</w:t>
      </w:r>
    </w:p>
    <w:p w14:paraId="14AD13CB" w14:textId="78083421" w:rsidR="00E17896" w:rsidRDefault="00E17896" w:rsidP="00862937">
      <w:r>
        <w:t>Tillgång till rapporter i P</w:t>
      </w:r>
      <w:r w:rsidR="00E3440F">
        <w:t>BI-server kommer at</w:t>
      </w:r>
      <w:r w:rsidR="00B17332">
        <w:t xml:space="preserve">t länkas till från en </w:t>
      </w:r>
      <w:proofErr w:type="spellStart"/>
      <w:r w:rsidR="00B17332">
        <w:t>SharePointyta</w:t>
      </w:r>
      <w:proofErr w:type="spellEnd"/>
      <w:r w:rsidR="00B17332">
        <w:t xml:space="preserve">. </w:t>
      </w:r>
      <w:r w:rsidR="00862937">
        <w:t xml:space="preserve">SharePoint agerar </w:t>
      </w:r>
      <w:r w:rsidR="00855CCD">
        <w:t xml:space="preserve">då </w:t>
      </w:r>
      <w:r w:rsidR="00862937">
        <w:t xml:space="preserve">som en portal eller ett gränssnitt för åtkomst, men den underliggande datalagringen och rapportbearbetningen hanteras av Power BI. </w:t>
      </w:r>
    </w:p>
    <w:p w14:paraId="220025E6" w14:textId="77777777" w:rsidR="007C7EB1" w:rsidRDefault="007C7EB1" w:rsidP="00862937"/>
    <w:p w14:paraId="72E27288" w14:textId="77777777" w:rsidR="00CA5581" w:rsidRDefault="00CA5581" w:rsidP="00862937">
      <w:pPr>
        <w:rPr>
          <w:rFonts w:asciiTheme="majorHAnsi" w:eastAsiaTheme="majorEastAsia" w:hAnsiTheme="majorHAnsi" w:cstheme="majorBidi"/>
          <w:b/>
          <w:color w:val="0D0D0D" w:themeColor="text1" w:themeTint="F2"/>
          <w:sz w:val="26"/>
        </w:rPr>
      </w:pPr>
    </w:p>
    <w:p w14:paraId="5769D668" w14:textId="77777777" w:rsidR="00CA5581" w:rsidRDefault="00CA5581" w:rsidP="00862937">
      <w:pPr>
        <w:rPr>
          <w:rFonts w:asciiTheme="majorHAnsi" w:eastAsiaTheme="majorEastAsia" w:hAnsiTheme="majorHAnsi" w:cstheme="majorBidi"/>
          <w:b/>
          <w:color w:val="0D0D0D" w:themeColor="text1" w:themeTint="F2"/>
          <w:sz w:val="26"/>
        </w:rPr>
      </w:pPr>
    </w:p>
    <w:p w14:paraId="3E6CCD65" w14:textId="7450B62D" w:rsidR="00862937" w:rsidRPr="00646709" w:rsidRDefault="00862937" w:rsidP="00862937">
      <w:pPr>
        <w:rPr>
          <w:rFonts w:asciiTheme="majorHAnsi" w:eastAsiaTheme="majorEastAsia" w:hAnsiTheme="majorHAnsi" w:cstheme="majorBidi"/>
          <w:b/>
          <w:color w:val="0D0D0D" w:themeColor="text1" w:themeTint="F2"/>
          <w:sz w:val="26"/>
        </w:rPr>
      </w:pPr>
      <w:r w:rsidRPr="00646709">
        <w:rPr>
          <w:rFonts w:asciiTheme="majorHAnsi" w:eastAsiaTheme="majorEastAsia" w:hAnsiTheme="majorHAnsi" w:cstheme="majorBidi"/>
          <w:b/>
          <w:color w:val="0D0D0D" w:themeColor="text1" w:themeTint="F2"/>
          <w:sz w:val="26"/>
        </w:rPr>
        <w:lastRenderedPageBreak/>
        <w:t>Säkerhet och behörigheter</w:t>
      </w:r>
    </w:p>
    <w:p w14:paraId="4F41DE84" w14:textId="4281F560" w:rsidR="00BB263F" w:rsidRDefault="00862937" w:rsidP="00862937">
      <w:r>
        <w:t xml:space="preserve">När det gäller säkerhet och behörigheter, ger </w:t>
      </w:r>
      <w:r w:rsidR="00C06447">
        <w:t>PBI-server</w:t>
      </w:r>
      <w:r>
        <w:t xml:space="preserve"> möjlighet att strikt kontrollera vem som har tillgång till vilka rapporter. Detta hjälper till att upprätthålla en hög nivå av datasäkerhet och integritet. </w:t>
      </w:r>
    </w:p>
    <w:p w14:paraId="50A8A17B" w14:textId="372D0D02" w:rsidR="00C06447" w:rsidRDefault="00B114AA" w:rsidP="00C06447">
      <w:r>
        <w:t xml:space="preserve">Behörighet till rapporter i PBI-server </w:t>
      </w:r>
      <w:r w:rsidR="0086086F">
        <w:t>ska</w:t>
      </w:r>
      <w:r>
        <w:t xml:space="preserve"> ges </w:t>
      </w:r>
      <w:r w:rsidR="00526BCF">
        <w:t xml:space="preserve">utifrån </w:t>
      </w:r>
      <w:r w:rsidR="001E0A03">
        <w:t>användares behov att ta del av respektive statistikrapport.</w:t>
      </w:r>
      <w:r w:rsidR="00C06447">
        <w:t xml:space="preserve"> Användare ska endast ha tillgång till de rapporter och den informationsnivå som är nödvändig för deras uppdrag.</w:t>
      </w:r>
      <w:r w:rsidR="007C7EB1">
        <w:t xml:space="preserve"> </w:t>
      </w:r>
    </w:p>
    <w:p w14:paraId="6F108304" w14:textId="7047CD9D" w:rsidR="00862937" w:rsidRDefault="00862937" w:rsidP="00862937"/>
    <w:p w14:paraId="10C2431B" w14:textId="77777777" w:rsidR="00AC533B" w:rsidRDefault="00AC533B" w:rsidP="00AC533B"/>
    <w:p w14:paraId="063B7611" w14:textId="77777777" w:rsidR="00614BBD" w:rsidRDefault="00614BBD" w:rsidP="00754C06">
      <w:pPr>
        <w:spacing w:line="240" w:lineRule="auto"/>
      </w:pPr>
    </w:p>
    <w:p w14:paraId="03DF79C7" w14:textId="77777777" w:rsidR="002244FF" w:rsidRPr="00677593" w:rsidRDefault="002244FF" w:rsidP="00754C06">
      <w:pPr>
        <w:spacing w:line="240" w:lineRule="auto"/>
      </w:pPr>
    </w:p>
    <w:p w14:paraId="4537CACC" w14:textId="62EE0A8D" w:rsidR="000521A8" w:rsidRPr="00100832" w:rsidRDefault="000521A8" w:rsidP="00754C06"/>
    <w:p w14:paraId="2B52F6EA" w14:textId="77777777" w:rsidR="00B60383" w:rsidRDefault="00B60383" w:rsidP="00105F42"/>
    <w:p w14:paraId="10394903" w14:textId="0B96747A" w:rsidR="00B5134E" w:rsidRDefault="00B5134E" w:rsidP="00105F42"/>
    <w:sectPr w:rsidR="00B5134E" w:rsidSect="0094563E">
      <w:footerReference w:type="default" r:id="rId16"/>
      <w:footerReference w:type="first" r:id="rId17"/>
      <w:pgSz w:w="11906" w:h="16838" w:code="9"/>
      <w:pgMar w:top="1418" w:right="2552" w:bottom="1418" w:left="1418" w:header="737"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E9C59" w14:textId="77777777" w:rsidR="00585BE9" w:rsidRDefault="00585BE9" w:rsidP="00BF282B">
      <w:pPr>
        <w:spacing w:after="0" w:line="240" w:lineRule="auto"/>
      </w:pPr>
      <w:r>
        <w:separator/>
      </w:r>
    </w:p>
  </w:endnote>
  <w:endnote w:type="continuationSeparator" w:id="0">
    <w:p w14:paraId="43CED130" w14:textId="77777777" w:rsidR="00585BE9" w:rsidRDefault="00585BE9"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1419" w:tblpY="15537"/>
      <w:tblOverlap w:val="never"/>
      <w:tblW w:w="9072" w:type="dxa"/>
      <w:tblBorders>
        <w:top w:val="single" w:sz="4" w:space="0" w:color="auto"/>
      </w:tblBorders>
      <w:tblCellMar>
        <w:top w:w="57" w:type="dxa"/>
        <w:left w:w="0" w:type="dxa"/>
        <w:right w:w="0" w:type="dxa"/>
      </w:tblCellMar>
      <w:tblLook w:val="04A0" w:firstRow="1" w:lastRow="0" w:firstColumn="1" w:lastColumn="0" w:noHBand="0" w:noVBand="1"/>
    </w:tblPr>
    <w:tblGrid>
      <w:gridCol w:w="7230"/>
      <w:gridCol w:w="1842"/>
    </w:tblGrid>
    <w:tr w:rsidR="001F7CDB" w:rsidRPr="001F7CDB" w14:paraId="250B1EFE" w14:textId="77777777" w:rsidTr="009B0C43">
      <w:tc>
        <w:tcPr>
          <w:tcW w:w="7230" w:type="dxa"/>
        </w:tcPr>
        <w:p w14:paraId="2B51EE7A" w14:textId="208F866B" w:rsidR="001F7CDB" w:rsidRPr="001F7CDB" w:rsidRDefault="00B27627" w:rsidP="009B0C43">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911996401"/>
              <w:placeholder>
                <w:docPart w:val="77950C0D302A4522945A0F57E2386EF5"/>
              </w:placeholder>
              <w:dataBinding w:prefixMappings="xmlns:ns0='http://purl.org/dc/elements/1.1/' xmlns:ns1='http://schemas.openxmlformats.org/package/2006/metadata/core-properties' " w:xpath="/ns1:coreProperties[1]/ns0:title[1]" w:storeItemID="{6C3C8BC8-F283-45AE-878A-BAB7291924A1}"/>
              <w:text/>
            </w:sdtPr>
            <w:sdtEndPr/>
            <w:sdtContent>
              <w:r w:rsidR="003870E4">
                <w:rPr>
                  <w:rFonts w:asciiTheme="majorHAnsi" w:hAnsiTheme="majorHAnsi" w:cstheme="majorHAnsi"/>
                  <w:sz w:val="18"/>
                  <w:szCs w:val="18"/>
                </w:rPr>
                <w:t xml:space="preserve">Förvaltningen för </w:t>
              </w:r>
              <w:proofErr w:type="spellStart"/>
              <w:r w:rsidR="003870E4">
                <w:rPr>
                  <w:rFonts w:asciiTheme="majorHAnsi" w:hAnsiTheme="majorHAnsi" w:cstheme="majorHAnsi"/>
                  <w:sz w:val="18"/>
                  <w:szCs w:val="18"/>
                </w:rPr>
                <w:t>funktionsstöds</w:t>
              </w:r>
              <w:proofErr w:type="spellEnd"/>
              <w:r w:rsidR="003870E4">
                <w:rPr>
                  <w:rFonts w:asciiTheme="majorHAnsi" w:hAnsiTheme="majorHAnsi" w:cstheme="majorHAnsi"/>
                  <w:sz w:val="18"/>
                  <w:szCs w:val="18"/>
                </w:rPr>
                <w:t xml:space="preserve"> anvisning för administration av Power BI-server</w:t>
              </w:r>
            </w:sdtContent>
          </w:sdt>
        </w:p>
      </w:tc>
      <w:tc>
        <w:tcPr>
          <w:tcW w:w="1842" w:type="dxa"/>
        </w:tcPr>
        <w:p w14:paraId="01368EA6" w14:textId="04CB2F1F" w:rsidR="001F7CDB" w:rsidRPr="001F7CDB" w:rsidRDefault="001F7CDB" w:rsidP="009B0C43">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bl>
  <w:p w14:paraId="34977FE0" w14:textId="77777777" w:rsidR="00F57801" w:rsidRPr="00F66187" w:rsidRDefault="00F57801" w:rsidP="001F7CD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C44D" w14:textId="16E295DE" w:rsidR="00B5132D" w:rsidRDefault="00B5132D">
    <w:pPr>
      <w:pStyle w:val="Sidfot"/>
    </w:pPr>
    <w:r>
      <w:rPr>
        <w:noProof/>
        <w:lang w:eastAsia="sv-SE"/>
      </w:rPr>
      <w:drawing>
        <wp:inline distT="0" distB="0" distL="0" distR="0" wp14:anchorId="0D9C1B9A" wp14:editId="4DF64A5F">
          <wp:extent cx="1584000" cy="1173487"/>
          <wp:effectExtent l="0" t="0" r="0" b="7620"/>
          <wp:docPr id="36" name="Bildobjekt 36" descr="Symbol Anvis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objekt 36" descr="Symbol Anvisning"/>
                  <pic:cNvPicPr/>
                </pic:nvPicPr>
                <pic:blipFill>
                  <a:blip r:embed="rId1">
                    <a:extLst>
                      <a:ext uri="{28A0092B-C50C-407E-A947-70E740481C1C}">
                        <a14:useLocalDpi xmlns:a14="http://schemas.microsoft.com/office/drawing/2010/main" val="0"/>
                      </a:ext>
                    </a:extLst>
                  </a:blip>
                  <a:stretch>
                    <a:fillRect/>
                  </a:stretch>
                </pic:blipFill>
                <pic:spPr>
                  <a:xfrm>
                    <a:off x="0" y="0"/>
                    <a:ext cx="1584000" cy="117348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2F732" w14:textId="77777777" w:rsidR="00585BE9" w:rsidRDefault="00585BE9" w:rsidP="00BF282B">
      <w:pPr>
        <w:spacing w:after="0" w:line="240" w:lineRule="auto"/>
      </w:pPr>
      <w:r>
        <w:separator/>
      </w:r>
    </w:p>
  </w:footnote>
  <w:footnote w:type="continuationSeparator" w:id="0">
    <w:p w14:paraId="45E06191" w14:textId="77777777" w:rsidR="00585BE9" w:rsidRDefault="00585BE9" w:rsidP="00BF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222C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E16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CCBD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3843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8A12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C8E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34D9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EE1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2252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22C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4719B7"/>
    <w:multiLevelType w:val="hybridMultilevel"/>
    <w:tmpl w:val="F53CBB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8012C3B"/>
    <w:multiLevelType w:val="hybridMultilevel"/>
    <w:tmpl w:val="23EA3AE4"/>
    <w:lvl w:ilvl="0" w:tplc="630AF28A">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03580551">
    <w:abstractNumId w:val="12"/>
  </w:num>
  <w:num w:numId="2" w16cid:durableId="333609227">
    <w:abstractNumId w:val="13"/>
  </w:num>
  <w:num w:numId="3" w16cid:durableId="1403986296">
    <w:abstractNumId w:val="8"/>
  </w:num>
  <w:num w:numId="4" w16cid:durableId="751392825">
    <w:abstractNumId w:val="3"/>
  </w:num>
  <w:num w:numId="5" w16cid:durableId="984317801">
    <w:abstractNumId w:val="2"/>
  </w:num>
  <w:num w:numId="6" w16cid:durableId="6641406">
    <w:abstractNumId w:val="1"/>
  </w:num>
  <w:num w:numId="7" w16cid:durableId="379977802">
    <w:abstractNumId w:val="0"/>
  </w:num>
  <w:num w:numId="8" w16cid:durableId="1360164181">
    <w:abstractNumId w:val="9"/>
  </w:num>
  <w:num w:numId="9" w16cid:durableId="2117014500">
    <w:abstractNumId w:val="7"/>
  </w:num>
  <w:num w:numId="10" w16cid:durableId="480537657">
    <w:abstractNumId w:val="6"/>
  </w:num>
  <w:num w:numId="11" w16cid:durableId="440953701">
    <w:abstractNumId w:val="5"/>
  </w:num>
  <w:num w:numId="12" w16cid:durableId="1491754678">
    <w:abstractNumId w:val="4"/>
  </w:num>
  <w:num w:numId="13" w16cid:durableId="759327790">
    <w:abstractNumId w:val="10"/>
  </w:num>
  <w:num w:numId="14" w16cid:durableId="3837978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21"/>
    <w:rsid w:val="00002480"/>
    <w:rsid w:val="0000573C"/>
    <w:rsid w:val="00017F91"/>
    <w:rsid w:val="00031C29"/>
    <w:rsid w:val="00031F7D"/>
    <w:rsid w:val="00037D83"/>
    <w:rsid w:val="00041235"/>
    <w:rsid w:val="0004764B"/>
    <w:rsid w:val="000521A8"/>
    <w:rsid w:val="000845A5"/>
    <w:rsid w:val="00091134"/>
    <w:rsid w:val="000A3171"/>
    <w:rsid w:val="000A3F75"/>
    <w:rsid w:val="000B1422"/>
    <w:rsid w:val="000C38D1"/>
    <w:rsid w:val="000C68BA"/>
    <w:rsid w:val="000E03C1"/>
    <w:rsid w:val="000E2429"/>
    <w:rsid w:val="000E62E7"/>
    <w:rsid w:val="000F057E"/>
    <w:rsid w:val="000F2B85"/>
    <w:rsid w:val="000F4292"/>
    <w:rsid w:val="00100832"/>
    <w:rsid w:val="00105F42"/>
    <w:rsid w:val="0011061F"/>
    <w:rsid w:val="0011381D"/>
    <w:rsid w:val="00121DF0"/>
    <w:rsid w:val="0012402E"/>
    <w:rsid w:val="00127F8A"/>
    <w:rsid w:val="0013097B"/>
    <w:rsid w:val="00142FEF"/>
    <w:rsid w:val="001508C5"/>
    <w:rsid w:val="0015238E"/>
    <w:rsid w:val="0016006A"/>
    <w:rsid w:val="00160F74"/>
    <w:rsid w:val="00164CEA"/>
    <w:rsid w:val="00170D89"/>
    <w:rsid w:val="00173F0C"/>
    <w:rsid w:val="001900C9"/>
    <w:rsid w:val="0019088B"/>
    <w:rsid w:val="001C0F5F"/>
    <w:rsid w:val="001C2218"/>
    <w:rsid w:val="001C5B53"/>
    <w:rsid w:val="001D36CA"/>
    <w:rsid w:val="001E0A03"/>
    <w:rsid w:val="001E25EF"/>
    <w:rsid w:val="001E43D9"/>
    <w:rsid w:val="001F7CDB"/>
    <w:rsid w:val="00207685"/>
    <w:rsid w:val="00223F1E"/>
    <w:rsid w:val="002244FF"/>
    <w:rsid w:val="002254DB"/>
    <w:rsid w:val="00241F59"/>
    <w:rsid w:val="00257F49"/>
    <w:rsid w:val="00277238"/>
    <w:rsid w:val="00277BF9"/>
    <w:rsid w:val="002E3322"/>
    <w:rsid w:val="002F0DB7"/>
    <w:rsid w:val="002F4C89"/>
    <w:rsid w:val="002F7825"/>
    <w:rsid w:val="00301CB4"/>
    <w:rsid w:val="003164EC"/>
    <w:rsid w:val="003165E0"/>
    <w:rsid w:val="0033791A"/>
    <w:rsid w:val="00350FEF"/>
    <w:rsid w:val="0037250B"/>
    <w:rsid w:val="00372CB4"/>
    <w:rsid w:val="003730BE"/>
    <w:rsid w:val="003870E4"/>
    <w:rsid w:val="00390C74"/>
    <w:rsid w:val="0039437C"/>
    <w:rsid w:val="003970BA"/>
    <w:rsid w:val="003A3B28"/>
    <w:rsid w:val="003A6BFE"/>
    <w:rsid w:val="003C6106"/>
    <w:rsid w:val="003D0609"/>
    <w:rsid w:val="003D123B"/>
    <w:rsid w:val="003E427C"/>
    <w:rsid w:val="003E73B9"/>
    <w:rsid w:val="003F4BBF"/>
    <w:rsid w:val="003F5215"/>
    <w:rsid w:val="00403399"/>
    <w:rsid w:val="00414E79"/>
    <w:rsid w:val="00415D35"/>
    <w:rsid w:val="004207D1"/>
    <w:rsid w:val="00424C9C"/>
    <w:rsid w:val="00425408"/>
    <w:rsid w:val="00440D30"/>
    <w:rsid w:val="0046435A"/>
    <w:rsid w:val="00472FEE"/>
    <w:rsid w:val="00473C11"/>
    <w:rsid w:val="00480FB5"/>
    <w:rsid w:val="0048582C"/>
    <w:rsid w:val="00487156"/>
    <w:rsid w:val="004A0750"/>
    <w:rsid w:val="004A5252"/>
    <w:rsid w:val="004B0CEB"/>
    <w:rsid w:val="004B287C"/>
    <w:rsid w:val="004C12DE"/>
    <w:rsid w:val="004C78B0"/>
    <w:rsid w:val="004D27AD"/>
    <w:rsid w:val="004E0B70"/>
    <w:rsid w:val="00502221"/>
    <w:rsid w:val="00521790"/>
    <w:rsid w:val="00523A04"/>
    <w:rsid w:val="00526BCF"/>
    <w:rsid w:val="00530386"/>
    <w:rsid w:val="00537E15"/>
    <w:rsid w:val="005729A0"/>
    <w:rsid w:val="00585BE9"/>
    <w:rsid w:val="0058748A"/>
    <w:rsid w:val="005972D5"/>
    <w:rsid w:val="00597ACB"/>
    <w:rsid w:val="005B5ED9"/>
    <w:rsid w:val="005E6622"/>
    <w:rsid w:val="005F074B"/>
    <w:rsid w:val="00614BBD"/>
    <w:rsid w:val="0064187E"/>
    <w:rsid w:val="00646709"/>
    <w:rsid w:val="00662DA5"/>
    <w:rsid w:val="006764CC"/>
    <w:rsid w:val="00677587"/>
    <w:rsid w:val="0067787A"/>
    <w:rsid w:val="00686BD9"/>
    <w:rsid w:val="00690A7F"/>
    <w:rsid w:val="006918C5"/>
    <w:rsid w:val="006A02E7"/>
    <w:rsid w:val="006A7752"/>
    <w:rsid w:val="006E6436"/>
    <w:rsid w:val="006F49E1"/>
    <w:rsid w:val="007175F7"/>
    <w:rsid w:val="00720B05"/>
    <w:rsid w:val="00734860"/>
    <w:rsid w:val="00734B80"/>
    <w:rsid w:val="00740A14"/>
    <w:rsid w:val="0074210A"/>
    <w:rsid w:val="00745289"/>
    <w:rsid w:val="00754C06"/>
    <w:rsid w:val="007566FB"/>
    <w:rsid w:val="00760EFD"/>
    <w:rsid w:val="00766929"/>
    <w:rsid w:val="00767F0D"/>
    <w:rsid w:val="00770200"/>
    <w:rsid w:val="00775852"/>
    <w:rsid w:val="00777C4F"/>
    <w:rsid w:val="00785C04"/>
    <w:rsid w:val="007932B4"/>
    <w:rsid w:val="007A28C0"/>
    <w:rsid w:val="007A4176"/>
    <w:rsid w:val="007B6829"/>
    <w:rsid w:val="007C1533"/>
    <w:rsid w:val="007C1BF2"/>
    <w:rsid w:val="007C7EB1"/>
    <w:rsid w:val="007D4DF1"/>
    <w:rsid w:val="007E4B47"/>
    <w:rsid w:val="007E7DEC"/>
    <w:rsid w:val="007F6221"/>
    <w:rsid w:val="00812D00"/>
    <w:rsid w:val="0081339F"/>
    <w:rsid w:val="00820799"/>
    <w:rsid w:val="008301D8"/>
    <w:rsid w:val="00831E91"/>
    <w:rsid w:val="00832D22"/>
    <w:rsid w:val="0083708F"/>
    <w:rsid w:val="00841C54"/>
    <w:rsid w:val="008461BE"/>
    <w:rsid w:val="0085424B"/>
    <w:rsid w:val="00855CCD"/>
    <w:rsid w:val="0086086F"/>
    <w:rsid w:val="00862937"/>
    <w:rsid w:val="00864363"/>
    <w:rsid w:val="008647A4"/>
    <w:rsid w:val="008760F6"/>
    <w:rsid w:val="008768F1"/>
    <w:rsid w:val="00880F96"/>
    <w:rsid w:val="00883B6D"/>
    <w:rsid w:val="0088669D"/>
    <w:rsid w:val="008C68D1"/>
    <w:rsid w:val="008D4207"/>
    <w:rsid w:val="008F0C46"/>
    <w:rsid w:val="00906045"/>
    <w:rsid w:val="00906B79"/>
    <w:rsid w:val="0091467B"/>
    <w:rsid w:val="00916F0F"/>
    <w:rsid w:val="009433F3"/>
    <w:rsid w:val="0094563E"/>
    <w:rsid w:val="009535A4"/>
    <w:rsid w:val="00966DA8"/>
    <w:rsid w:val="00971AA2"/>
    <w:rsid w:val="00971ADA"/>
    <w:rsid w:val="00980918"/>
    <w:rsid w:val="00981048"/>
    <w:rsid w:val="00985ACB"/>
    <w:rsid w:val="009953F3"/>
    <w:rsid w:val="009A0312"/>
    <w:rsid w:val="009B0C43"/>
    <w:rsid w:val="009B7201"/>
    <w:rsid w:val="009C4F61"/>
    <w:rsid w:val="009D1CB4"/>
    <w:rsid w:val="009D4D5C"/>
    <w:rsid w:val="009D71D5"/>
    <w:rsid w:val="009E129B"/>
    <w:rsid w:val="009E42F7"/>
    <w:rsid w:val="009E467A"/>
    <w:rsid w:val="009E6C1C"/>
    <w:rsid w:val="009F63F9"/>
    <w:rsid w:val="00A074B5"/>
    <w:rsid w:val="00A124E5"/>
    <w:rsid w:val="00A15302"/>
    <w:rsid w:val="00A2515B"/>
    <w:rsid w:val="00A345C1"/>
    <w:rsid w:val="00A47AD9"/>
    <w:rsid w:val="00A50250"/>
    <w:rsid w:val="00A52A94"/>
    <w:rsid w:val="00A60380"/>
    <w:rsid w:val="00A8112E"/>
    <w:rsid w:val="00AA0284"/>
    <w:rsid w:val="00AA25CA"/>
    <w:rsid w:val="00AA322C"/>
    <w:rsid w:val="00AB03E7"/>
    <w:rsid w:val="00AB4BFE"/>
    <w:rsid w:val="00AB6360"/>
    <w:rsid w:val="00AC533B"/>
    <w:rsid w:val="00AC550F"/>
    <w:rsid w:val="00AE0924"/>
    <w:rsid w:val="00AE5147"/>
    <w:rsid w:val="00AE5F41"/>
    <w:rsid w:val="00AF275F"/>
    <w:rsid w:val="00AF5553"/>
    <w:rsid w:val="00B114AA"/>
    <w:rsid w:val="00B157C8"/>
    <w:rsid w:val="00B17332"/>
    <w:rsid w:val="00B26686"/>
    <w:rsid w:val="00B27627"/>
    <w:rsid w:val="00B3031C"/>
    <w:rsid w:val="00B456FF"/>
    <w:rsid w:val="00B5132D"/>
    <w:rsid w:val="00B5134E"/>
    <w:rsid w:val="00B60383"/>
    <w:rsid w:val="00B63E0E"/>
    <w:rsid w:val="00B74440"/>
    <w:rsid w:val="00B92C35"/>
    <w:rsid w:val="00B95431"/>
    <w:rsid w:val="00BA1320"/>
    <w:rsid w:val="00BA35F1"/>
    <w:rsid w:val="00BB263F"/>
    <w:rsid w:val="00BC0C36"/>
    <w:rsid w:val="00BC4991"/>
    <w:rsid w:val="00BD0663"/>
    <w:rsid w:val="00BD4AAD"/>
    <w:rsid w:val="00BE7E2E"/>
    <w:rsid w:val="00BF282B"/>
    <w:rsid w:val="00C00F78"/>
    <w:rsid w:val="00C0363D"/>
    <w:rsid w:val="00C06447"/>
    <w:rsid w:val="00C11AB8"/>
    <w:rsid w:val="00C202C0"/>
    <w:rsid w:val="00C319C7"/>
    <w:rsid w:val="00C33D46"/>
    <w:rsid w:val="00C35D06"/>
    <w:rsid w:val="00C40EA8"/>
    <w:rsid w:val="00C45A34"/>
    <w:rsid w:val="00C77AF7"/>
    <w:rsid w:val="00C85A21"/>
    <w:rsid w:val="00C92305"/>
    <w:rsid w:val="00C934FF"/>
    <w:rsid w:val="00C96D16"/>
    <w:rsid w:val="00CA5581"/>
    <w:rsid w:val="00CB2470"/>
    <w:rsid w:val="00CC696B"/>
    <w:rsid w:val="00CE34C8"/>
    <w:rsid w:val="00CF4C33"/>
    <w:rsid w:val="00D07F27"/>
    <w:rsid w:val="00D11F0E"/>
    <w:rsid w:val="00D13542"/>
    <w:rsid w:val="00D216FC"/>
    <w:rsid w:val="00D21D96"/>
    <w:rsid w:val="00D22966"/>
    <w:rsid w:val="00D33604"/>
    <w:rsid w:val="00D35995"/>
    <w:rsid w:val="00D35DE7"/>
    <w:rsid w:val="00D47659"/>
    <w:rsid w:val="00D55FB1"/>
    <w:rsid w:val="00D6015D"/>
    <w:rsid w:val="00D66E09"/>
    <w:rsid w:val="00D73945"/>
    <w:rsid w:val="00D76FC1"/>
    <w:rsid w:val="00DA1772"/>
    <w:rsid w:val="00DC5084"/>
    <w:rsid w:val="00DC59E4"/>
    <w:rsid w:val="00DD4B20"/>
    <w:rsid w:val="00DF152D"/>
    <w:rsid w:val="00E11731"/>
    <w:rsid w:val="00E17896"/>
    <w:rsid w:val="00E31C04"/>
    <w:rsid w:val="00E3440F"/>
    <w:rsid w:val="00E64FAF"/>
    <w:rsid w:val="00E81313"/>
    <w:rsid w:val="00E837E0"/>
    <w:rsid w:val="00E9075D"/>
    <w:rsid w:val="00EB0380"/>
    <w:rsid w:val="00EE1927"/>
    <w:rsid w:val="00EE472A"/>
    <w:rsid w:val="00EF388D"/>
    <w:rsid w:val="00EF7785"/>
    <w:rsid w:val="00F14AD0"/>
    <w:rsid w:val="00F4117C"/>
    <w:rsid w:val="00F57801"/>
    <w:rsid w:val="00F65AD5"/>
    <w:rsid w:val="00F66074"/>
    <w:rsid w:val="00F66187"/>
    <w:rsid w:val="00FA0781"/>
    <w:rsid w:val="00FA6A03"/>
    <w:rsid w:val="00FB3384"/>
    <w:rsid w:val="00FD2FB6"/>
    <w:rsid w:val="00FE2AD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BDDC"/>
  <w15:docId w15:val="{BE127B31-FC3C-4E9A-95D0-0891424DB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7C8"/>
    <w:pPr>
      <w:spacing w:after="160" w:line="276" w:lineRule="auto"/>
    </w:pPr>
    <w:rPr>
      <w:sz w:val="22"/>
    </w:rPr>
  </w:style>
  <w:style w:type="paragraph" w:styleId="Rubrik1">
    <w:name w:val="heading 1"/>
    <w:basedOn w:val="Normal"/>
    <w:next w:val="Normal"/>
    <w:link w:val="Rubrik1Char"/>
    <w:uiPriority w:val="9"/>
    <w:qFormat/>
    <w:rsid w:val="00B157C8"/>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B157C8"/>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B157C8"/>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B157C8"/>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157C8"/>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B157C8"/>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B157C8"/>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B157C8"/>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qFormat/>
    <w:rsid w:val="00B157C8"/>
    <w:pPr>
      <w:spacing w:after="0" w:line="240" w:lineRule="auto"/>
      <w:contextualSpacing/>
    </w:pPr>
    <w:rPr>
      <w:rFonts w:asciiTheme="majorHAnsi" w:eastAsiaTheme="majorEastAsia" w:hAnsiTheme="majorHAnsi" w:cstheme="majorBidi"/>
      <w:b/>
      <w:color w:val="0D0D0D" w:themeColor="text1" w:themeTint="F2"/>
      <w:spacing w:val="-10"/>
      <w:sz w:val="60"/>
      <w:szCs w:val="56"/>
    </w:rPr>
  </w:style>
  <w:style w:type="character" w:customStyle="1" w:styleId="RubrikChar">
    <w:name w:val="Rubrik Char"/>
    <w:aliases w:val="titel första sidan Char"/>
    <w:basedOn w:val="Standardstycketeckensnitt"/>
    <w:link w:val="Rubrik"/>
    <w:uiPriority w:val="10"/>
    <w:rsid w:val="00B157C8"/>
    <w:rPr>
      <w:rFonts w:asciiTheme="majorHAnsi" w:eastAsiaTheme="majorEastAsia" w:hAnsiTheme="majorHAnsi" w:cstheme="majorBidi"/>
      <w:b/>
      <w:color w:val="0D0D0D" w:themeColor="text1" w:themeTint="F2"/>
      <w:spacing w:val="-10"/>
      <w:sz w:val="60"/>
      <w:szCs w:val="56"/>
    </w:rPr>
  </w:style>
  <w:style w:type="paragraph" w:styleId="Underrubrik">
    <w:name w:val="Subtitle"/>
    <w:aliases w:val="första sidan"/>
    <w:basedOn w:val="Normal"/>
    <w:next w:val="Normal"/>
    <w:link w:val="UnderrubrikChar"/>
    <w:uiPriority w:val="11"/>
    <w:qFormat/>
    <w:rsid w:val="00B157C8"/>
    <w:pPr>
      <w:numPr>
        <w:ilvl w:val="1"/>
      </w:numPr>
      <w:spacing w:before="120" w:after="0" w:line="240" w:lineRule="auto"/>
    </w:pPr>
    <w:rPr>
      <w:rFonts w:asciiTheme="majorHAnsi" w:hAnsiTheme="majorHAnsi"/>
      <w:color w:val="0D0D0D" w:themeColor="text1" w:themeTint="F2"/>
      <w:sz w:val="40"/>
    </w:rPr>
  </w:style>
  <w:style w:type="character" w:customStyle="1" w:styleId="UnderrubrikChar">
    <w:name w:val="Underrubrik Char"/>
    <w:aliases w:val="första sidan Char"/>
    <w:basedOn w:val="Standardstycketeckensnitt"/>
    <w:link w:val="Underrubrik"/>
    <w:uiPriority w:val="11"/>
    <w:rsid w:val="00B157C8"/>
    <w:rPr>
      <w:rFonts w:asciiTheme="majorHAnsi" w:hAnsiTheme="majorHAnsi"/>
      <w:color w:val="0D0D0D" w:themeColor="text1" w:themeTint="F2"/>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45A5"/>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B4BFE"/>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845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Mellanrubrik">
    <w:name w:val="Mellanrubrik"/>
    <w:basedOn w:val="Normal"/>
    <w:uiPriority w:val="12"/>
    <w:qFormat/>
    <w:rsid w:val="00B157C8"/>
    <w:pPr>
      <w:spacing w:before="360" w:after="120"/>
    </w:pPr>
    <w:rPr>
      <w:rFonts w:asciiTheme="majorHAnsi" w:hAnsiTheme="majorHAnsi" w:cstheme="majorHAnsi"/>
      <w:b/>
      <w:bCs/>
      <w:sz w:val="20"/>
      <w:szCs w:val="20"/>
    </w:rPr>
  </w:style>
  <w:style w:type="paragraph" w:styleId="Normalwebb">
    <w:name w:val="Normal (Web)"/>
    <w:basedOn w:val="Normal"/>
    <w:uiPriority w:val="99"/>
    <w:semiHidden/>
    <w:unhideWhenUsed/>
    <w:rsid w:val="008D4207"/>
    <w:rPr>
      <w:rFonts w:ascii="Times New Roman" w:hAnsi="Times New Roman" w:cs="Times New Roman"/>
      <w:sz w:val="24"/>
    </w:rPr>
  </w:style>
  <w:style w:type="character" w:styleId="Kommentarsreferens">
    <w:name w:val="annotation reference"/>
    <w:basedOn w:val="Standardstycketeckensnitt"/>
    <w:uiPriority w:val="99"/>
    <w:semiHidden/>
    <w:unhideWhenUsed/>
    <w:rsid w:val="008D4207"/>
    <w:rPr>
      <w:sz w:val="16"/>
      <w:szCs w:val="16"/>
    </w:rPr>
  </w:style>
  <w:style w:type="paragraph" w:styleId="Kommentarer">
    <w:name w:val="annotation text"/>
    <w:basedOn w:val="Normal"/>
    <w:link w:val="KommentarerChar"/>
    <w:uiPriority w:val="99"/>
    <w:unhideWhenUsed/>
    <w:rsid w:val="008D4207"/>
    <w:pPr>
      <w:spacing w:line="240" w:lineRule="auto"/>
    </w:pPr>
    <w:rPr>
      <w:sz w:val="20"/>
      <w:szCs w:val="20"/>
    </w:rPr>
  </w:style>
  <w:style w:type="character" w:customStyle="1" w:styleId="KommentarerChar">
    <w:name w:val="Kommentarer Char"/>
    <w:basedOn w:val="Standardstycketeckensnitt"/>
    <w:link w:val="Kommentarer"/>
    <w:uiPriority w:val="99"/>
    <w:rsid w:val="008D4207"/>
    <w:rPr>
      <w:sz w:val="20"/>
      <w:szCs w:val="20"/>
    </w:rPr>
  </w:style>
  <w:style w:type="paragraph" w:styleId="Kommentarsmne">
    <w:name w:val="annotation subject"/>
    <w:basedOn w:val="Kommentarer"/>
    <w:next w:val="Kommentarer"/>
    <w:link w:val="KommentarsmneChar"/>
    <w:uiPriority w:val="99"/>
    <w:semiHidden/>
    <w:unhideWhenUsed/>
    <w:rsid w:val="008D4207"/>
    <w:rPr>
      <w:b/>
      <w:bCs/>
    </w:rPr>
  </w:style>
  <w:style w:type="character" w:customStyle="1" w:styleId="KommentarsmneChar">
    <w:name w:val="Kommentarsämne Char"/>
    <w:basedOn w:val="KommentarerChar"/>
    <w:link w:val="Kommentarsmne"/>
    <w:uiPriority w:val="99"/>
    <w:semiHidden/>
    <w:rsid w:val="008D42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070473">
      <w:bodyDiv w:val="1"/>
      <w:marLeft w:val="0"/>
      <w:marRight w:val="0"/>
      <w:marTop w:val="0"/>
      <w:marBottom w:val="0"/>
      <w:divBdr>
        <w:top w:val="none" w:sz="0" w:space="0" w:color="auto"/>
        <w:left w:val="none" w:sz="0" w:space="0" w:color="auto"/>
        <w:bottom w:val="none" w:sz="0" w:space="0" w:color="auto"/>
        <w:right w:val="none" w:sz="0" w:space="0" w:color="auto"/>
      </w:divBdr>
    </w:div>
    <w:div w:id="625087869">
      <w:bodyDiv w:val="1"/>
      <w:marLeft w:val="0"/>
      <w:marRight w:val="0"/>
      <w:marTop w:val="0"/>
      <w:marBottom w:val="0"/>
      <w:divBdr>
        <w:top w:val="none" w:sz="0" w:space="0" w:color="auto"/>
        <w:left w:val="none" w:sz="0" w:space="0" w:color="auto"/>
        <w:bottom w:val="none" w:sz="0" w:space="0" w:color="auto"/>
        <w:right w:val="none" w:sz="0" w:space="0" w:color="auto"/>
      </w:divBdr>
    </w:div>
    <w:div w:id="1255474073">
      <w:bodyDiv w:val="1"/>
      <w:marLeft w:val="0"/>
      <w:marRight w:val="0"/>
      <w:marTop w:val="0"/>
      <w:marBottom w:val="0"/>
      <w:divBdr>
        <w:top w:val="none" w:sz="0" w:space="0" w:color="auto"/>
        <w:left w:val="none" w:sz="0" w:space="0" w:color="auto"/>
        <w:bottom w:val="none" w:sz="0" w:space="0" w:color="auto"/>
        <w:right w:val="none" w:sz="0" w:space="0" w:color="auto"/>
      </w:divBdr>
    </w:div>
    <w:div w:id="148835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F0B39CAB174941A2A3049FE56D4C60"/>
        <w:category>
          <w:name w:val="Allmänt"/>
          <w:gallery w:val="placeholder"/>
        </w:category>
        <w:types>
          <w:type w:val="bbPlcHdr"/>
        </w:types>
        <w:behaviors>
          <w:behavior w:val="content"/>
        </w:behaviors>
        <w:guid w:val="{B3728EB4-9069-4CBB-8DF3-CD405E6F6794}"/>
      </w:docPartPr>
      <w:docPartBody>
        <w:p w:rsidR="007007D2" w:rsidRDefault="00127BE4" w:rsidP="00127BE4">
          <w:pPr>
            <w:pStyle w:val="29F0B39CAB174941A2A3049FE56D4C601"/>
          </w:pPr>
          <w:r w:rsidRPr="00046BB6">
            <w:rPr>
              <w:rStyle w:val="Platshllartext"/>
            </w:rPr>
            <w:t>[</w:t>
          </w:r>
          <w:r>
            <w:rPr>
              <w:rStyle w:val="Platshllartext"/>
            </w:rPr>
            <w:t>Göteborgs Stads anvisning för …</w:t>
          </w:r>
          <w:r w:rsidRPr="00046BB6">
            <w:rPr>
              <w:rStyle w:val="Platshllartext"/>
            </w:rPr>
            <w:t>]</w:t>
          </w:r>
        </w:p>
      </w:docPartBody>
    </w:docPart>
    <w:docPart>
      <w:docPartPr>
        <w:name w:val="7A505CFAB411498C99198938CA91DEAD"/>
        <w:category>
          <w:name w:val="Allmänt"/>
          <w:gallery w:val="placeholder"/>
        </w:category>
        <w:types>
          <w:type w:val="bbPlcHdr"/>
        </w:types>
        <w:behaviors>
          <w:behavior w:val="content"/>
        </w:behaviors>
        <w:guid w:val="{38C8B512-6B6D-43C4-B5C6-5928F3161434}"/>
      </w:docPartPr>
      <w:docPartBody>
        <w:p w:rsidR="007007D2" w:rsidRDefault="00127BE4" w:rsidP="00127BE4">
          <w:pPr>
            <w:pStyle w:val="7A505CFAB411498C99198938CA91DEAD1"/>
          </w:pPr>
          <w:r>
            <w:rPr>
              <w:rStyle w:val="Platshllartext"/>
            </w:rPr>
            <w:t>[Eventuell underrubrik]</w:t>
          </w:r>
        </w:p>
      </w:docPartBody>
    </w:docPart>
    <w:docPart>
      <w:docPartPr>
        <w:name w:val="1E86A050A95649B59A18333649A854D7"/>
        <w:category>
          <w:name w:val="Allmänt"/>
          <w:gallery w:val="placeholder"/>
        </w:category>
        <w:types>
          <w:type w:val="bbPlcHdr"/>
        </w:types>
        <w:behaviors>
          <w:behavior w:val="content"/>
        </w:behaviors>
        <w:guid w:val="{4548996D-357A-44C1-998C-02C8DE1B49A2}"/>
      </w:docPartPr>
      <w:docPartBody>
        <w:p w:rsidR="007007D2" w:rsidRDefault="00114F0C">
          <w:pPr>
            <w:pStyle w:val="1E86A050A95649B59A18333649A854D7"/>
          </w:pPr>
          <w:r w:rsidRPr="003A68B0">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DBB840DA-693B-44E5-8D0E-E1C749451373}"/>
      </w:docPartPr>
      <w:docPartBody>
        <w:p w:rsidR="007007D2" w:rsidRDefault="00114F0C">
          <w:r w:rsidRPr="00FE4D03">
            <w:rPr>
              <w:rStyle w:val="Platshllartext"/>
            </w:rPr>
            <w:t>Klicka eller tryck här för att ange text.</w:t>
          </w:r>
        </w:p>
      </w:docPartBody>
    </w:docPart>
    <w:docPart>
      <w:docPartPr>
        <w:name w:val="7A1F75A8035549D3801599A5E0C6250B"/>
        <w:category>
          <w:name w:val="Allmänt"/>
          <w:gallery w:val="placeholder"/>
        </w:category>
        <w:types>
          <w:type w:val="bbPlcHdr"/>
        </w:types>
        <w:behaviors>
          <w:behavior w:val="content"/>
        </w:behaviors>
        <w:guid w:val="{F3FE0D8B-E78E-4528-8817-06BF2DE9A1B8}"/>
      </w:docPartPr>
      <w:docPartBody>
        <w:p w:rsidR="004C1105" w:rsidRDefault="00127BE4" w:rsidP="00127BE4">
          <w:pPr>
            <w:pStyle w:val="7A1F75A8035549D3801599A5E0C6250B1"/>
          </w:pPr>
          <w:r w:rsidRPr="00031F7D">
            <w:rPr>
              <w:rStyle w:val="Platshllartext"/>
              <w:rFonts w:asciiTheme="majorHAnsi" w:hAnsiTheme="majorHAnsi" w:cstheme="majorHAnsi"/>
              <w:sz w:val="18"/>
              <w:szCs w:val="18"/>
            </w:rPr>
            <w:t>[Nämnd/styrelse/befattning]</w:t>
          </w:r>
        </w:p>
      </w:docPartBody>
    </w:docPart>
    <w:docPart>
      <w:docPartPr>
        <w:name w:val="C55BBC118B8440A6BC6162734AC5F71C"/>
        <w:category>
          <w:name w:val="Allmänt"/>
          <w:gallery w:val="placeholder"/>
        </w:category>
        <w:types>
          <w:type w:val="bbPlcHdr"/>
        </w:types>
        <w:behaviors>
          <w:behavior w:val="content"/>
        </w:behaviors>
        <w:guid w:val="{E2186437-B867-47AB-ADB6-63C8DBB45BBB}"/>
      </w:docPartPr>
      <w:docPartBody>
        <w:p w:rsidR="004C1105" w:rsidRDefault="00127BE4" w:rsidP="00127BE4">
          <w:pPr>
            <w:pStyle w:val="C55BBC118B8440A6BC6162734AC5F71C1"/>
          </w:pPr>
          <w:r w:rsidRPr="00031F7D">
            <w:rPr>
              <w:rStyle w:val="Platshllartext"/>
              <w:rFonts w:asciiTheme="majorHAnsi" w:hAnsiTheme="majorHAnsi" w:cstheme="majorHAnsi"/>
              <w:sz w:val="18"/>
              <w:szCs w:val="18"/>
            </w:rPr>
            <w:t>[Text]</w:t>
          </w:r>
        </w:p>
      </w:docPartBody>
    </w:docPart>
    <w:docPart>
      <w:docPartPr>
        <w:name w:val="5E2C82FF51F447D6B27935BCF5770481"/>
        <w:category>
          <w:name w:val="Allmänt"/>
          <w:gallery w:val="placeholder"/>
        </w:category>
        <w:types>
          <w:type w:val="bbPlcHdr"/>
        </w:types>
        <w:behaviors>
          <w:behavior w:val="content"/>
        </w:behaviors>
        <w:guid w:val="{D2205628-43A6-42A0-A9CD-B36899845584}"/>
      </w:docPartPr>
      <w:docPartBody>
        <w:p w:rsidR="004C1105" w:rsidRDefault="00127BE4" w:rsidP="00127BE4">
          <w:pPr>
            <w:pStyle w:val="5E2C82FF51F447D6B27935BCF57704811"/>
          </w:pPr>
          <w:r w:rsidRPr="00031F7D">
            <w:rPr>
              <w:rStyle w:val="Platshllartext"/>
              <w:rFonts w:asciiTheme="majorHAnsi" w:hAnsiTheme="majorHAnsi" w:cstheme="majorHAnsi"/>
              <w:sz w:val="18"/>
              <w:szCs w:val="18"/>
            </w:rPr>
            <w:t>[Nummer]</w:t>
          </w:r>
        </w:p>
      </w:docPartBody>
    </w:docPart>
    <w:docPart>
      <w:docPartPr>
        <w:name w:val="1A425727FD9F49B2AD4900946EBF18A0"/>
        <w:category>
          <w:name w:val="Allmänt"/>
          <w:gallery w:val="placeholder"/>
        </w:category>
        <w:types>
          <w:type w:val="bbPlcHdr"/>
        </w:types>
        <w:behaviors>
          <w:behavior w:val="content"/>
        </w:behaviors>
        <w:guid w:val="{7DFA3B42-CA4E-4338-A31D-D7794CD51CC7}"/>
      </w:docPartPr>
      <w:docPartBody>
        <w:p w:rsidR="004C1105" w:rsidRDefault="00127BE4" w:rsidP="00127BE4">
          <w:pPr>
            <w:pStyle w:val="1A425727FD9F49B2AD4900946EBF18A01"/>
          </w:pPr>
          <w:r w:rsidRPr="00031F7D">
            <w:rPr>
              <w:rStyle w:val="Platshllartext"/>
              <w:rFonts w:asciiTheme="majorHAnsi" w:hAnsiTheme="majorHAnsi" w:cstheme="majorHAnsi"/>
              <w:sz w:val="18"/>
              <w:szCs w:val="18"/>
            </w:rPr>
            <w:t>[Text]</w:t>
          </w:r>
        </w:p>
      </w:docPartBody>
    </w:docPart>
    <w:docPart>
      <w:docPartPr>
        <w:name w:val="20A5785D04CA4DFB8CC4B2C2DA515954"/>
        <w:category>
          <w:name w:val="Allmänt"/>
          <w:gallery w:val="placeholder"/>
        </w:category>
        <w:types>
          <w:type w:val="bbPlcHdr"/>
        </w:types>
        <w:behaviors>
          <w:behavior w:val="content"/>
        </w:behaviors>
        <w:guid w:val="{280DBC8C-E73A-44CC-A390-8AA10D6838C8}"/>
      </w:docPartPr>
      <w:docPartBody>
        <w:p w:rsidR="004C1105" w:rsidRDefault="00127BE4" w:rsidP="00127BE4">
          <w:pPr>
            <w:pStyle w:val="20A5785D04CA4DFB8CC4B2C2DA5159541"/>
          </w:pPr>
          <w:r w:rsidRPr="00031F7D">
            <w:rPr>
              <w:rStyle w:val="Platshllartext"/>
              <w:rFonts w:asciiTheme="majorHAnsi" w:hAnsiTheme="majorHAnsi" w:cstheme="majorHAnsi"/>
              <w:sz w:val="18"/>
              <w:szCs w:val="18"/>
            </w:rPr>
            <w:t>[Dokumentsort]</w:t>
          </w:r>
        </w:p>
      </w:docPartBody>
    </w:docPart>
    <w:docPart>
      <w:docPartPr>
        <w:name w:val="45E41B6A5D52492A86D346A5988CF884"/>
        <w:category>
          <w:name w:val="Allmänt"/>
          <w:gallery w:val="placeholder"/>
        </w:category>
        <w:types>
          <w:type w:val="bbPlcHdr"/>
        </w:types>
        <w:behaviors>
          <w:behavior w:val="content"/>
        </w:behaviors>
        <w:guid w:val="{06BD2526-C2CD-4B4F-9AA8-686663052E9D}"/>
      </w:docPartPr>
      <w:docPartBody>
        <w:p w:rsidR="004C1105" w:rsidRDefault="00127BE4" w:rsidP="00127BE4">
          <w:pPr>
            <w:pStyle w:val="45E41B6A5D52492A86D346A5988CF8841"/>
          </w:pPr>
          <w:r w:rsidRPr="00031F7D">
            <w:rPr>
              <w:rStyle w:val="Platshllartext"/>
              <w:rFonts w:asciiTheme="majorHAnsi" w:hAnsiTheme="majorHAnsi" w:cstheme="majorHAnsi"/>
              <w:sz w:val="18"/>
              <w:szCs w:val="18"/>
            </w:rPr>
            <w:t>[Giltighetstid]</w:t>
          </w:r>
        </w:p>
      </w:docPartBody>
    </w:docPart>
    <w:docPart>
      <w:docPartPr>
        <w:name w:val="AD2C36C90D63453E923430FBEBDD0F76"/>
        <w:category>
          <w:name w:val="Allmänt"/>
          <w:gallery w:val="placeholder"/>
        </w:category>
        <w:types>
          <w:type w:val="bbPlcHdr"/>
        </w:types>
        <w:behaviors>
          <w:behavior w:val="content"/>
        </w:behaviors>
        <w:guid w:val="{17E31563-568F-4079-9526-68AE1DD343D1}"/>
      </w:docPartPr>
      <w:docPartBody>
        <w:p w:rsidR="004C1105" w:rsidRDefault="00127BE4" w:rsidP="00127BE4">
          <w:pPr>
            <w:pStyle w:val="AD2C36C90D63453E923430FBEBDD0F761"/>
          </w:pPr>
          <w:r w:rsidRPr="00031F7D">
            <w:rPr>
              <w:rStyle w:val="Platshllartext"/>
              <w:rFonts w:asciiTheme="majorHAnsi" w:hAnsiTheme="majorHAnsi" w:cstheme="majorHAnsi"/>
              <w:sz w:val="18"/>
              <w:szCs w:val="18"/>
            </w:rPr>
            <w:t>[Datum]</w:t>
          </w:r>
        </w:p>
      </w:docPartBody>
    </w:docPart>
    <w:docPart>
      <w:docPartPr>
        <w:name w:val="50B8F5693B194E9E96A11EC80943E52E"/>
        <w:category>
          <w:name w:val="Allmänt"/>
          <w:gallery w:val="placeholder"/>
        </w:category>
        <w:types>
          <w:type w:val="bbPlcHdr"/>
        </w:types>
        <w:behaviors>
          <w:behavior w:val="content"/>
        </w:behaviors>
        <w:guid w:val="{3A44C9A9-D690-4576-B135-161B481CC9BC}"/>
      </w:docPartPr>
      <w:docPartBody>
        <w:p w:rsidR="004C1105" w:rsidRDefault="00127BE4" w:rsidP="00127BE4">
          <w:pPr>
            <w:pStyle w:val="50B8F5693B194E9E96A11EC80943E52E1"/>
          </w:pPr>
          <w:r w:rsidRPr="00031F7D">
            <w:rPr>
              <w:rStyle w:val="Platshllartext"/>
              <w:rFonts w:asciiTheme="majorHAnsi" w:hAnsiTheme="majorHAnsi" w:cstheme="majorHAnsi"/>
              <w:sz w:val="18"/>
              <w:szCs w:val="18"/>
            </w:rPr>
            <w:t>[Funktion]</w:t>
          </w:r>
        </w:p>
      </w:docPartBody>
    </w:docPart>
    <w:docPart>
      <w:docPartPr>
        <w:name w:val="558DF50C13D64B209330C75F53E01751"/>
        <w:category>
          <w:name w:val="Allmänt"/>
          <w:gallery w:val="placeholder"/>
        </w:category>
        <w:types>
          <w:type w:val="bbPlcHdr"/>
        </w:types>
        <w:behaviors>
          <w:behavior w:val="content"/>
        </w:behaviors>
        <w:guid w:val="{01090FAA-B82D-4E07-9FD3-2FD9D44FA9E3}"/>
      </w:docPartPr>
      <w:docPartBody>
        <w:p w:rsidR="004C1105" w:rsidRDefault="00127BE4" w:rsidP="00127BE4">
          <w:pPr>
            <w:pStyle w:val="558DF50C13D64B209330C75F53E017511"/>
          </w:pPr>
          <w:r w:rsidRPr="00031F7D">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anvisning</w:t>
          </w:r>
          <w:r w:rsidRPr="00031F7D">
            <w:rPr>
              <w:rStyle w:val="Platshllartext"/>
              <w:rFonts w:asciiTheme="majorHAnsi" w:hAnsiTheme="majorHAnsi" w:cstheme="majorHAnsi"/>
              <w:sz w:val="18"/>
              <w:szCs w:val="18"/>
            </w:rPr>
            <w:t xml:space="preserve"> för …]</w:t>
          </w:r>
        </w:p>
      </w:docPartBody>
    </w:docPart>
    <w:docPart>
      <w:docPartPr>
        <w:name w:val="DD8D464B91064546AD78912D21F0C7D6"/>
        <w:category>
          <w:name w:val="Allmänt"/>
          <w:gallery w:val="placeholder"/>
        </w:category>
        <w:types>
          <w:type w:val="bbPlcHdr"/>
        </w:types>
        <w:behaviors>
          <w:behavior w:val="content"/>
        </w:behaviors>
        <w:guid w:val="{EC4A16B3-3248-4713-B012-987E6FEF78A3}"/>
      </w:docPartPr>
      <w:docPartBody>
        <w:p w:rsidR="004C1105" w:rsidRDefault="00127BE4" w:rsidP="00127BE4">
          <w:pPr>
            <w:pStyle w:val="DD8D464B91064546AD78912D21F0C7D61"/>
          </w:pPr>
          <w:r w:rsidRPr="00031F7D">
            <w:rPr>
              <w:rStyle w:val="Platshllartext"/>
              <w:rFonts w:asciiTheme="majorHAnsi" w:hAnsiTheme="majorHAnsi" w:cstheme="majorHAnsi"/>
              <w:sz w:val="18"/>
              <w:szCs w:val="18"/>
            </w:rPr>
            <w:t>[Bilagor]</w:t>
          </w:r>
        </w:p>
      </w:docPartBody>
    </w:docPart>
    <w:docPart>
      <w:docPartPr>
        <w:name w:val="77950C0D302A4522945A0F57E2386EF5"/>
        <w:category>
          <w:name w:val="Allmänt"/>
          <w:gallery w:val="placeholder"/>
        </w:category>
        <w:types>
          <w:type w:val="bbPlcHdr"/>
        </w:types>
        <w:behaviors>
          <w:behavior w:val="content"/>
        </w:behaviors>
        <w:guid w:val="{19B41A63-2E7B-435F-BEBC-EED0AA932B2B}"/>
      </w:docPartPr>
      <w:docPartBody>
        <w:p w:rsidR="00E242BD" w:rsidRDefault="00127BE4" w:rsidP="00127BE4">
          <w:pPr>
            <w:pStyle w:val="77950C0D302A4522945A0F57E2386EF52"/>
          </w:pPr>
          <w:r w:rsidRPr="001F7CDB">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anvisning</w:t>
          </w:r>
          <w:r w:rsidRPr="001F7CDB">
            <w:rPr>
              <w:rStyle w:val="Platshllartext"/>
              <w:rFonts w:asciiTheme="majorHAnsi" w:hAnsiTheme="majorHAnsi" w:cstheme="majorHAnsi"/>
              <w:sz w:val="18"/>
              <w:szCs w:val="18"/>
            </w:rPr>
            <w:t xml:space="preserve"> för]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0C"/>
    <w:rsid w:val="00091134"/>
    <w:rsid w:val="00114F0C"/>
    <w:rsid w:val="00127BE4"/>
    <w:rsid w:val="0016444C"/>
    <w:rsid w:val="001900C9"/>
    <w:rsid w:val="00277BF9"/>
    <w:rsid w:val="003345A5"/>
    <w:rsid w:val="004150D8"/>
    <w:rsid w:val="004C1105"/>
    <w:rsid w:val="00544F30"/>
    <w:rsid w:val="005F074B"/>
    <w:rsid w:val="006241A7"/>
    <w:rsid w:val="007007D2"/>
    <w:rsid w:val="00971ADA"/>
    <w:rsid w:val="00AA322C"/>
    <w:rsid w:val="00AE3BA2"/>
    <w:rsid w:val="00E242BD"/>
    <w:rsid w:val="00E946DA"/>
    <w:rsid w:val="00EB0380"/>
    <w:rsid w:val="00EB58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7BE4"/>
    <w:rPr>
      <w:color w:val="auto"/>
      <w:bdr w:val="none" w:sz="0" w:space="0" w:color="auto"/>
      <w:shd w:val="clear" w:color="auto" w:fill="E8E8E8" w:themeFill="background2"/>
    </w:rPr>
  </w:style>
  <w:style w:type="paragraph" w:customStyle="1" w:styleId="1E86A050A95649B59A18333649A854D7">
    <w:name w:val="1E86A050A95649B59A18333649A854D7"/>
  </w:style>
  <w:style w:type="paragraph" w:customStyle="1" w:styleId="29F0B39CAB174941A2A3049FE56D4C601">
    <w:name w:val="29F0B39CAB174941A2A3049FE56D4C601"/>
    <w:rsid w:val="00127BE4"/>
    <w:pPr>
      <w:spacing w:after="0" w:line="240" w:lineRule="auto"/>
      <w:contextualSpacing/>
    </w:pPr>
    <w:rPr>
      <w:rFonts w:asciiTheme="majorHAnsi" w:eastAsiaTheme="majorEastAsia" w:hAnsiTheme="majorHAnsi" w:cstheme="majorBidi"/>
      <w:b/>
      <w:spacing w:val="-10"/>
      <w:sz w:val="60"/>
      <w:szCs w:val="56"/>
      <w:lang w:eastAsia="en-US"/>
    </w:rPr>
  </w:style>
  <w:style w:type="paragraph" w:customStyle="1" w:styleId="7A505CFAB411498C99198938CA91DEAD1">
    <w:name w:val="7A505CFAB411498C99198938CA91DEAD1"/>
    <w:rsid w:val="00127BE4"/>
    <w:pPr>
      <w:numPr>
        <w:ilvl w:val="1"/>
      </w:numPr>
      <w:spacing w:before="120" w:after="0" w:line="240" w:lineRule="auto"/>
    </w:pPr>
    <w:rPr>
      <w:rFonts w:asciiTheme="majorHAnsi" w:hAnsiTheme="majorHAnsi"/>
      <w:sz w:val="40"/>
      <w:szCs w:val="24"/>
      <w:lang w:eastAsia="en-US"/>
    </w:rPr>
  </w:style>
  <w:style w:type="paragraph" w:customStyle="1" w:styleId="558DF50C13D64B209330C75F53E017511">
    <w:name w:val="558DF50C13D64B209330C75F53E017511"/>
    <w:rsid w:val="00127BE4"/>
    <w:pPr>
      <w:spacing w:line="276" w:lineRule="auto"/>
    </w:pPr>
    <w:rPr>
      <w:szCs w:val="24"/>
      <w:lang w:eastAsia="en-US"/>
    </w:rPr>
  </w:style>
  <w:style w:type="paragraph" w:customStyle="1" w:styleId="7A1F75A8035549D3801599A5E0C6250B1">
    <w:name w:val="7A1F75A8035549D3801599A5E0C6250B1"/>
    <w:rsid w:val="00127BE4"/>
    <w:pPr>
      <w:spacing w:line="276" w:lineRule="auto"/>
    </w:pPr>
    <w:rPr>
      <w:szCs w:val="24"/>
      <w:lang w:eastAsia="en-US"/>
    </w:rPr>
  </w:style>
  <w:style w:type="paragraph" w:customStyle="1" w:styleId="C55BBC118B8440A6BC6162734AC5F71C1">
    <w:name w:val="C55BBC118B8440A6BC6162734AC5F71C1"/>
    <w:rsid w:val="00127BE4"/>
    <w:pPr>
      <w:spacing w:line="276" w:lineRule="auto"/>
    </w:pPr>
    <w:rPr>
      <w:szCs w:val="24"/>
      <w:lang w:eastAsia="en-US"/>
    </w:rPr>
  </w:style>
  <w:style w:type="paragraph" w:customStyle="1" w:styleId="5E2C82FF51F447D6B27935BCF57704811">
    <w:name w:val="5E2C82FF51F447D6B27935BCF57704811"/>
    <w:rsid w:val="00127BE4"/>
    <w:pPr>
      <w:spacing w:line="276" w:lineRule="auto"/>
    </w:pPr>
    <w:rPr>
      <w:szCs w:val="24"/>
      <w:lang w:eastAsia="en-US"/>
    </w:rPr>
  </w:style>
  <w:style w:type="paragraph" w:customStyle="1" w:styleId="1A425727FD9F49B2AD4900946EBF18A01">
    <w:name w:val="1A425727FD9F49B2AD4900946EBF18A01"/>
    <w:rsid w:val="00127BE4"/>
    <w:pPr>
      <w:spacing w:line="276" w:lineRule="auto"/>
    </w:pPr>
    <w:rPr>
      <w:szCs w:val="24"/>
      <w:lang w:eastAsia="en-US"/>
    </w:rPr>
  </w:style>
  <w:style w:type="paragraph" w:customStyle="1" w:styleId="20A5785D04CA4DFB8CC4B2C2DA5159541">
    <w:name w:val="20A5785D04CA4DFB8CC4B2C2DA5159541"/>
    <w:rsid w:val="00127BE4"/>
    <w:pPr>
      <w:spacing w:line="276" w:lineRule="auto"/>
    </w:pPr>
    <w:rPr>
      <w:szCs w:val="24"/>
      <w:lang w:eastAsia="en-US"/>
    </w:rPr>
  </w:style>
  <w:style w:type="paragraph" w:customStyle="1" w:styleId="45E41B6A5D52492A86D346A5988CF8841">
    <w:name w:val="45E41B6A5D52492A86D346A5988CF8841"/>
    <w:rsid w:val="00127BE4"/>
    <w:pPr>
      <w:spacing w:line="276" w:lineRule="auto"/>
    </w:pPr>
    <w:rPr>
      <w:szCs w:val="24"/>
      <w:lang w:eastAsia="en-US"/>
    </w:rPr>
  </w:style>
  <w:style w:type="paragraph" w:customStyle="1" w:styleId="AD2C36C90D63453E923430FBEBDD0F761">
    <w:name w:val="AD2C36C90D63453E923430FBEBDD0F761"/>
    <w:rsid w:val="00127BE4"/>
    <w:pPr>
      <w:spacing w:line="276" w:lineRule="auto"/>
    </w:pPr>
    <w:rPr>
      <w:szCs w:val="24"/>
      <w:lang w:eastAsia="en-US"/>
    </w:rPr>
  </w:style>
  <w:style w:type="paragraph" w:customStyle="1" w:styleId="50B8F5693B194E9E96A11EC80943E52E1">
    <w:name w:val="50B8F5693B194E9E96A11EC80943E52E1"/>
    <w:rsid w:val="00127BE4"/>
    <w:pPr>
      <w:spacing w:line="276" w:lineRule="auto"/>
    </w:pPr>
    <w:rPr>
      <w:szCs w:val="24"/>
      <w:lang w:eastAsia="en-US"/>
    </w:rPr>
  </w:style>
  <w:style w:type="paragraph" w:customStyle="1" w:styleId="DD8D464B91064546AD78912D21F0C7D61">
    <w:name w:val="DD8D464B91064546AD78912D21F0C7D61"/>
    <w:rsid w:val="00127BE4"/>
    <w:pPr>
      <w:spacing w:line="276" w:lineRule="auto"/>
    </w:pPr>
    <w:rPr>
      <w:szCs w:val="24"/>
      <w:lang w:eastAsia="en-US"/>
    </w:rPr>
  </w:style>
  <w:style w:type="paragraph" w:customStyle="1" w:styleId="5BEBA525F340497293CCD3298AD424191">
    <w:name w:val="5BEBA525F340497293CCD3298AD424191"/>
    <w:rsid w:val="00127BE4"/>
    <w:pPr>
      <w:spacing w:line="276" w:lineRule="auto"/>
    </w:pPr>
    <w:rPr>
      <w:szCs w:val="24"/>
      <w:lang w:eastAsia="en-US"/>
    </w:rPr>
  </w:style>
  <w:style w:type="paragraph" w:customStyle="1" w:styleId="4D433758993E46EBB5741B8F761BD9141">
    <w:name w:val="4D433758993E46EBB5741B8F761BD9141"/>
    <w:rsid w:val="00127BE4"/>
    <w:pPr>
      <w:spacing w:line="276" w:lineRule="auto"/>
    </w:pPr>
    <w:rPr>
      <w:szCs w:val="24"/>
      <w:lang w:eastAsia="en-US"/>
    </w:rPr>
  </w:style>
  <w:style w:type="paragraph" w:customStyle="1" w:styleId="77950C0D302A4522945A0F57E2386EF52">
    <w:name w:val="77950C0D302A4522945A0F57E2386EF52"/>
    <w:rsid w:val="00127BE4"/>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CD954A431C4D84280CC95A94F1CAB35" ma:contentTypeVersion="11" ma:contentTypeDescription="Skapa ett nytt dokument." ma:contentTypeScope="" ma:versionID="d5cec7d2265e8840fce4c303d4413a11">
  <xsd:schema xmlns:xsd="http://www.w3.org/2001/XMLSchema" xmlns:xs="http://www.w3.org/2001/XMLSchema" xmlns:p="http://schemas.microsoft.com/office/2006/metadata/properties" xmlns:ns2="2ba1845a-0153-45dd-b679-67e768113a34" xmlns:ns3="c871babc-2ab2-49fc-b27b-5d64f0c4329d" targetNamespace="http://schemas.microsoft.com/office/2006/metadata/properties" ma:root="true" ma:fieldsID="fe8de941bb27b445986c58653b3ac8eb" ns2:_="" ns3:_="">
    <xsd:import namespace="2ba1845a-0153-45dd-b679-67e768113a34"/>
    <xsd:import namespace="c871babc-2ab2-49fc-b27b-5d64f0c432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1845a-0153-45dd-b679-67e768113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1babc-2ab2-49fc-b27b-5d64f0c4329d"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5A5A0-E429-4D9E-994B-9724330B5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1845a-0153-45dd-b679-67e768113a34"/>
    <ds:schemaRef ds:uri="c871babc-2ab2-49fc-b27b-5d64f0c43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C33A21-F1B5-4033-A434-8752DFD712F1}">
  <ds:schemaRefs>
    <ds:schemaRef ds:uri="http://schemas.microsoft.com/sharepoint/v3/contenttype/forms"/>
  </ds:schemaRefs>
</ds:datastoreItem>
</file>

<file path=customXml/itemProps3.xml><?xml version="1.0" encoding="utf-8"?>
<ds:datastoreItem xmlns:ds="http://schemas.openxmlformats.org/officeDocument/2006/customXml" ds:itemID="{D9E83BBF-2445-44E5-8050-E6379AF19B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89F01B-6E8D-49FC-90F0-EDABBD535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1313</Words>
  <Characters>6961</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Förvaltningen för funktionsstöds anvisning för administration av Power BI-server</dc:title>
  <dc:subject/>
  <dc:creator>kaj.mutka@funktionsstod.goteborg.se</dc:creator>
  <dc:description/>
  <cp:lastModifiedBy>Kaj Mutka</cp:lastModifiedBy>
  <cp:revision>64</cp:revision>
  <cp:lastPrinted>2021-04-09T10:59:00Z</cp:lastPrinted>
  <dcterms:created xsi:type="dcterms:W3CDTF">2026-02-13T15:01:00Z</dcterms:created>
  <dcterms:modified xsi:type="dcterms:W3CDTF">2026-06-01T08:10:00Z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0x0101009CD954A431C4D84280CC95A94F1CAB35</vt:lpwstr>
  </property>
  <property fmtid="{D5CDD505-2E9C-101B-9397-08002B2CF9AE}" pid="3" name="PagesMain">
    <vt:i4>6</vt:i4>
  </property>
</Properties>
</file>