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9945" w14:textId="2AAF8354" w:rsidR="00367F49" w:rsidRPr="00367F49" w:rsidRDefault="00B82F2D"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FE378F">
            <w:t>Uppdragsbeskrivning</w:t>
          </w:r>
        </w:sdtContent>
      </w:sdt>
    </w:p>
    <w:p w14:paraId="172EA803" w14:textId="2CC03C30" w:rsidR="002313C6" w:rsidRPr="00AD7DB4" w:rsidRDefault="00FE378F" w:rsidP="002313C6">
      <w:pPr>
        <w:rPr>
          <w:b/>
          <w:bCs/>
          <w:sz w:val="24"/>
        </w:rPr>
      </w:pPr>
      <w:r w:rsidRPr="00FE378F">
        <w:rPr>
          <w:b/>
          <w:bCs/>
          <w:sz w:val="24"/>
        </w:rPr>
        <w:t>Granskning av bokslut för stadsrevisionen i Göteborgs Stad 202</w:t>
      </w:r>
      <w:r w:rsidR="00772C66">
        <w:rPr>
          <w:b/>
          <w:bCs/>
          <w:sz w:val="24"/>
        </w:rPr>
        <w:t>5</w:t>
      </w:r>
      <w:r w:rsidRPr="00FE378F">
        <w:rPr>
          <w:b/>
          <w:bCs/>
          <w:sz w:val="24"/>
        </w:rPr>
        <w:t xml:space="preserve"> </w:t>
      </w:r>
      <w:r w:rsidRPr="00AD7DB4">
        <w:rPr>
          <w:b/>
          <w:bCs/>
          <w:sz w:val="24"/>
        </w:rPr>
        <w:t>– 202</w:t>
      </w:r>
      <w:r w:rsidR="00772C66" w:rsidRPr="00AD7DB4">
        <w:rPr>
          <w:b/>
          <w:bCs/>
          <w:sz w:val="24"/>
        </w:rPr>
        <w:t>7</w:t>
      </w:r>
    </w:p>
    <w:p w14:paraId="7534DC21" w14:textId="743BD801" w:rsidR="00FE378F" w:rsidRPr="00AD7DB4" w:rsidRDefault="00FE378F" w:rsidP="002313C6"/>
    <w:p w14:paraId="36DA883D" w14:textId="7DE39F06" w:rsidR="00FE378F" w:rsidRPr="00AD7DB4" w:rsidRDefault="00FE378F" w:rsidP="002313C6">
      <w:pPr>
        <w:rPr>
          <w:b/>
          <w:bCs/>
        </w:rPr>
      </w:pPr>
      <w:r w:rsidRPr="00AD7DB4">
        <w:rPr>
          <w:b/>
          <w:bCs/>
        </w:rPr>
        <w:t>Inledning</w:t>
      </w:r>
    </w:p>
    <w:p w14:paraId="13C6B62D" w14:textId="75B43577" w:rsidR="00FE378F" w:rsidRDefault="00FE378F" w:rsidP="002313C6">
      <w:r w:rsidRPr="00AD7DB4">
        <w:t>Uppdraget består av att granska upprättat bokslut för stadsrevisionen för verksamhetsåren 202</w:t>
      </w:r>
      <w:r w:rsidR="00772C66" w:rsidRPr="00AD7DB4">
        <w:t>5</w:t>
      </w:r>
      <w:r w:rsidR="00AD7DB4" w:rsidRPr="00AD7DB4">
        <w:t xml:space="preserve">, </w:t>
      </w:r>
      <w:r w:rsidRPr="00AD7DB4">
        <w:t>202</w:t>
      </w:r>
      <w:r w:rsidR="00772C66" w:rsidRPr="00AD7DB4">
        <w:t>6</w:t>
      </w:r>
      <w:r w:rsidR="00AD7DB4" w:rsidRPr="00AD7DB4">
        <w:t xml:space="preserve"> och 2027</w:t>
      </w:r>
      <w:r w:rsidRPr="00AD7DB4">
        <w:t>. Granskningen ska ske enligt ISRS 4400 och uppdragsgivare är</w:t>
      </w:r>
      <w:r>
        <w:t xml:space="preserve"> revisorskollegiet i Göteborgs Stad. Uppdragsavtal samt uppdragsbrev i enlighet med angiven standard upprättas mellan uppdragsgivare och uppdragstagare efter genomförd offentlig upphandling och tilldelning av kontrakt.</w:t>
      </w:r>
    </w:p>
    <w:p w14:paraId="05699DBF" w14:textId="6D2040B7" w:rsidR="00FE378F" w:rsidRPr="00FE378F" w:rsidRDefault="00FE378F" w:rsidP="00FE378F">
      <w:pPr>
        <w:rPr>
          <w:b/>
          <w:bCs/>
        </w:rPr>
      </w:pPr>
      <w:r w:rsidRPr="00FE378F">
        <w:rPr>
          <w:b/>
          <w:bCs/>
        </w:rPr>
        <w:t>Grundläggande förutsättningar</w:t>
      </w:r>
    </w:p>
    <w:p w14:paraId="7B53FF58" w14:textId="79DFE475" w:rsidR="00FE378F" w:rsidRDefault="00FE378F" w:rsidP="00FE378F">
      <w:pPr>
        <w:pStyle w:val="Liststycke"/>
        <w:numPr>
          <w:ilvl w:val="0"/>
          <w:numId w:val="1"/>
        </w:numPr>
      </w:pPr>
      <w:r>
        <w:t xml:space="preserve">Kvalifikationskrav för ansvarig granskare är auktoriserad revisor alternativt certifierad kommunal yrkesrevisor. Den ansvarige granskaren ska ha minst ett års erfarenhet som ansvarig granskningsledare för kommun eller kommunal nämnd. </w:t>
      </w:r>
    </w:p>
    <w:p w14:paraId="05391E81" w14:textId="77777777" w:rsidR="00FE378F" w:rsidRDefault="00FE378F" w:rsidP="00FE378F">
      <w:pPr>
        <w:pStyle w:val="Liststycke"/>
        <w:ind w:left="360"/>
      </w:pPr>
    </w:p>
    <w:p w14:paraId="00900338" w14:textId="1D4C463B" w:rsidR="00FE378F" w:rsidRDefault="00FE378F" w:rsidP="00FE378F">
      <w:pPr>
        <w:pStyle w:val="Liststycke"/>
        <w:numPr>
          <w:ilvl w:val="0"/>
          <w:numId w:val="1"/>
        </w:numPr>
      </w:pPr>
      <w:r>
        <w:t>Oberoendekrav gäller enligt FAR:s/Skyrevs regler för ansvarig granskare och granskare sysselsatt i uppdraget.</w:t>
      </w:r>
    </w:p>
    <w:p w14:paraId="30C4C0A9" w14:textId="77777777" w:rsidR="00FE378F" w:rsidRDefault="00FE378F" w:rsidP="00FE378F">
      <w:pPr>
        <w:pStyle w:val="Liststycke"/>
      </w:pPr>
    </w:p>
    <w:p w14:paraId="3F4FBA5C" w14:textId="3DEAE0D8" w:rsidR="00FE378F" w:rsidRDefault="00FE378F" w:rsidP="00FE378F">
      <w:pPr>
        <w:pStyle w:val="Liststycke"/>
        <w:numPr>
          <w:ilvl w:val="0"/>
          <w:numId w:val="1"/>
        </w:numPr>
      </w:pPr>
      <w:r w:rsidRPr="00FE378F">
        <w:t>Granskningsåtgärder som ska utföras inom ramen för uppdraget framgår av separat uppställning nedan.</w:t>
      </w:r>
    </w:p>
    <w:p w14:paraId="552A05AC" w14:textId="77777777" w:rsidR="00FE378F" w:rsidRDefault="00FE378F" w:rsidP="00FE378F">
      <w:pPr>
        <w:pStyle w:val="Liststycke"/>
      </w:pPr>
    </w:p>
    <w:p w14:paraId="76C0953C" w14:textId="1EC9E1B1" w:rsidR="00FE378F" w:rsidRDefault="00FE378F" w:rsidP="00FE378F">
      <w:pPr>
        <w:pStyle w:val="Liststycke"/>
        <w:numPr>
          <w:ilvl w:val="0"/>
          <w:numId w:val="1"/>
        </w:numPr>
      </w:pPr>
      <w:r>
        <w:t xml:space="preserve">Granskningen ska utföras då bokslut är upprättat av revisionskontoret. Detta beräknas </w:t>
      </w:r>
      <w:r w:rsidRPr="00AD7DB4">
        <w:t>ske 202</w:t>
      </w:r>
      <w:r w:rsidR="00772C66" w:rsidRPr="00AD7DB4">
        <w:t>6</w:t>
      </w:r>
      <w:r w:rsidRPr="00AD7DB4">
        <w:t>-02-09 samt</w:t>
      </w:r>
      <w:r>
        <w:t xml:space="preserve"> vid motsvarande tidpunkt efterföljande år.</w:t>
      </w:r>
    </w:p>
    <w:p w14:paraId="0F36DC1B" w14:textId="77777777" w:rsidR="00FE378F" w:rsidRDefault="00FE378F" w:rsidP="00FE378F">
      <w:pPr>
        <w:pStyle w:val="Liststycke"/>
      </w:pPr>
    </w:p>
    <w:p w14:paraId="6E7C964D" w14:textId="76E70692" w:rsidR="00FE378F" w:rsidRDefault="00FE378F" w:rsidP="00FE378F">
      <w:pPr>
        <w:pStyle w:val="Liststycke"/>
        <w:numPr>
          <w:ilvl w:val="0"/>
          <w:numId w:val="1"/>
        </w:numPr>
        <w:spacing w:after="0"/>
      </w:pPr>
      <w:r>
        <w:t xml:space="preserve">Avrapportering av granskningsresultat ska ske i form av skriftlig granskningsrapport som avlämnas till revisionskontoret senast </w:t>
      </w:r>
      <w:r w:rsidRPr="00AD7DB4">
        <w:t>202</w:t>
      </w:r>
      <w:r w:rsidR="00772C66" w:rsidRPr="00AD7DB4">
        <w:t>6</w:t>
      </w:r>
      <w:r w:rsidRPr="00AD7DB4">
        <w:t>-03-0</w:t>
      </w:r>
      <w:r w:rsidR="00772C66" w:rsidRPr="00AD7DB4">
        <w:t>6</w:t>
      </w:r>
      <w:r>
        <w:t xml:space="preserve"> samt vid motsvarande tidpunkt efterföljande år. Av rapporteringen ska framgå vilka granskningsåtgärder som utförts och om åtgärderna identifierat några avvikelser i förhållande till räkenskaperna.</w:t>
      </w:r>
    </w:p>
    <w:p w14:paraId="626DDA1A" w14:textId="77777777" w:rsidR="00FE378F" w:rsidRPr="00FE378F" w:rsidRDefault="00FE378F" w:rsidP="00FE378F">
      <w:pPr>
        <w:spacing w:after="0"/>
      </w:pPr>
    </w:p>
    <w:p w14:paraId="24B493F9" w14:textId="5DB1DB78" w:rsidR="00FE378F" w:rsidRDefault="00FE378F" w:rsidP="00FE378F">
      <w:pPr>
        <w:pStyle w:val="Liststycke"/>
        <w:numPr>
          <w:ilvl w:val="0"/>
          <w:numId w:val="1"/>
        </w:numPr>
      </w:pPr>
      <w:r>
        <w:t>Arvode för uppdraget utbetalas efter utfört arbete i enlighet med avlämnat anbud från anbudsgivare om tilldelats kontrakt.</w:t>
      </w:r>
    </w:p>
    <w:p w14:paraId="3C189696" w14:textId="1655CCB7" w:rsidR="00FE378F" w:rsidRDefault="00FE378F" w:rsidP="002313C6"/>
    <w:p w14:paraId="749B423F" w14:textId="03496CD1" w:rsidR="00FE378F" w:rsidRDefault="00FE378F" w:rsidP="002313C6"/>
    <w:p w14:paraId="32E04034" w14:textId="600BE029" w:rsidR="00FE378F" w:rsidRDefault="00FE378F" w:rsidP="002313C6"/>
    <w:p w14:paraId="42A36A7F" w14:textId="12396FAB" w:rsidR="00FE378F" w:rsidRDefault="00FE378F" w:rsidP="002313C6"/>
    <w:p w14:paraId="407DAB51" w14:textId="3022251C" w:rsidR="00FE378F" w:rsidRDefault="00FE378F" w:rsidP="002313C6"/>
    <w:p w14:paraId="760BA5CF" w14:textId="2F29B2EE" w:rsidR="00FE378F" w:rsidRDefault="00FE378F" w:rsidP="002313C6">
      <w:pPr>
        <w:rPr>
          <w:b/>
          <w:bCs/>
        </w:rPr>
      </w:pPr>
      <w:r w:rsidRPr="00FE378F">
        <w:rPr>
          <w:b/>
          <w:bCs/>
        </w:rPr>
        <w:lastRenderedPageBreak/>
        <w:t>Granskningsåtgärder som ska utföras</w:t>
      </w:r>
      <w:r>
        <w:rPr>
          <w:b/>
          <w:bCs/>
        </w:rPr>
        <w:t xml:space="preserve"> inom ramen</w:t>
      </w:r>
      <w:r w:rsidRPr="00FE378F">
        <w:rPr>
          <w:b/>
          <w:bCs/>
        </w:rPr>
        <w:t xml:space="preserve"> </w:t>
      </w:r>
      <w:r>
        <w:rPr>
          <w:b/>
          <w:bCs/>
        </w:rPr>
        <w:t xml:space="preserve">för uppdraget </w:t>
      </w:r>
      <w:r w:rsidRPr="00FE378F">
        <w:rPr>
          <w:b/>
          <w:bCs/>
        </w:rPr>
        <w:t>är</w:t>
      </w:r>
    </w:p>
    <w:tbl>
      <w:tblPr>
        <w:tblStyle w:val="Tabellrutnt"/>
        <w:tblW w:w="9067" w:type="dxa"/>
        <w:tblLook w:val="04A0" w:firstRow="1" w:lastRow="0" w:firstColumn="1" w:lastColumn="0" w:noHBand="0" w:noVBand="1"/>
      </w:tblPr>
      <w:tblGrid>
        <w:gridCol w:w="2171"/>
        <w:gridCol w:w="4487"/>
        <w:gridCol w:w="2409"/>
      </w:tblGrid>
      <w:tr w:rsidR="00FE378F" w14:paraId="0492D02D" w14:textId="77777777" w:rsidTr="00FE378F">
        <w:trPr>
          <w:cnfStyle w:val="100000000000" w:firstRow="1" w:lastRow="0" w:firstColumn="0" w:lastColumn="0" w:oddVBand="0" w:evenVBand="0" w:oddHBand="0" w:evenHBand="0" w:firstRowFirstColumn="0" w:firstRowLastColumn="0" w:lastRowFirstColumn="0" w:lastRowLastColumn="0"/>
        </w:trPr>
        <w:tc>
          <w:tcPr>
            <w:tcW w:w="2171" w:type="dxa"/>
          </w:tcPr>
          <w:p w14:paraId="49A10E57" w14:textId="580DDA7B" w:rsidR="00FE378F" w:rsidRDefault="00FE378F" w:rsidP="002313C6">
            <w:r>
              <w:t>Post</w:t>
            </w:r>
          </w:p>
        </w:tc>
        <w:tc>
          <w:tcPr>
            <w:tcW w:w="4487" w:type="dxa"/>
          </w:tcPr>
          <w:p w14:paraId="42B007FB" w14:textId="118413CC" w:rsidR="00FE378F" w:rsidRDefault="00FE378F" w:rsidP="002313C6">
            <w:r>
              <w:t>Kontroll</w:t>
            </w:r>
          </w:p>
        </w:tc>
        <w:tc>
          <w:tcPr>
            <w:tcW w:w="2409" w:type="dxa"/>
          </w:tcPr>
          <w:p w14:paraId="762F02FE" w14:textId="43722436" w:rsidR="00FE378F" w:rsidRDefault="00FE378F" w:rsidP="002313C6">
            <w:r>
              <w:t xml:space="preserve">Avrapportering </w:t>
            </w:r>
          </w:p>
        </w:tc>
      </w:tr>
      <w:tr w:rsidR="00FE378F" w14:paraId="0332DACA" w14:textId="77777777" w:rsidTr="00FE378F">
        <w:tc>
          <w:tcPr>
            <w:tcW w:w="2171" w:type="dxa"/>
          </w:tcPr>
          <w:p w14:paraId="398E48E3" w14:textId="61F93BFF" w:rsidR="00FE378F" w:rsidRDefault="00FE378F" w:rsidP="002313C6">
            <w:r>
              <w:t xml:space="preserve">Taxor och avgifter (fakturering) </w:t>
            </w:r>
          </w:p>
        </w:tc>
        <w:tc>
          <w:tcPr>
            <w:tcW w:w="4487" w:type="dxa"/>
          </w:tcPr>
          <w:p w14:paraId="228F01BC" w14:textId="0FA0F520" w:rsidR="00FE378F" w:rsidRDefault="00FE378F" w:rsidP="002313C6">
            <w:r>
              <w:t xml:space="preserve">Avstämning mot budget </w:t>
            </w:r>
          </w:p>
        </w:tc>
        <w:tc>
          <w:tcPr>
            <w:tcW w:w="2409" w:type="dxa"/>
          </w:tcPr>
          <w:p w14:paraId="634257E5" w14:textId="5C0DA66E" w:rsidR="00FE378F" w:rsidRDefault="00FE378F" w:rsidP="002313C6">
            <w:r>
              <w:t>Avvikelser rapporteras</w:t>
            </w:r>
          </w:p>
        </w:tc>
      </w:tr>
      <w:tr w:rsidR="00FE378F" w14:paraId="5D349F14" w14:textId="77777777" w:rsidTr="00FE378F">
        <w:tc>
          <w:tcPr>
            <w:tcW w:w="2171" w:type="dxa"/>
          </w:tcPr>
          <w:p w14:paraId="556C596E" w14:textId="26407ECC" w:rsidR="00FE378F" w:rsidRDefault="00FE378F" w:rsidP="00FE378F">
            <w:r>
              <w:t>Löner, sociala avgifter och pensionskostnader</w:t>
            </w:r>
          </w:p>
        </w:tc>
        <w:tc>
          <w:tcPr>
            <w:tcW w:w="4487" w:type="dxa"/>
          </w:tcPr>
          <w:p w14:paraId="76FB4244" w14:textId="73C22814" w:rsidR="00FE378F" w:rsidRDefault="00FE378F" w:rsidP="00FE378F">
            <w:r>
              <w:t>Avstämning utbetald lön redovisning/ lönesystem.</w:t>
            </w:r>
          </w:p>
          <w:p w14:paraId="202A13D4" w14:textId="77777777" w:rsidR="00FE378F" w:rsidRDefault="00FE378F" w:rsidP="00FE378F">
            <w:r>
              <w:t>Avstämning upplupna löner och upplupna semesterlöner.</w:t>
            </w:r>
          </w:p>
          <w:p w14:paraId="0E2F8641" w14:textId="3F236493" w:rsidR="00FE378F" w:rsidRDefault="00FE378F" w:rsidP="00FE378F">
            <w:r>
              <w:t xml:space="preserve">Avstämning betalda och upplupna sociala avgifter. </w:t>
            </w:r>
          </w:p>
          <w:p w14:paraId="38AFAC00" w14:textId="542C4964" w:rsidR="00FE378F" w:rsidRDefault="00FE378F" w:rsidP="00FE378F">
            <w:r>
              <w:t>Kontroll av inbetalda pensionskostnader.</w:t>
            </w:r>
            <w:r w:rsidR="00F01663">
              <w:t xml:space="preserve"> Behöver beställas hos Stadsledningskontoret av revisorn.</w:t>
            </w:r>
          </w:p>
        </w:tc>
        <w:tc>
          <w:tcPr>
            <w:tcW w:w="2409" w:type="dxa"/>
          </w:tcPr>
          <w:p w14:paraId="46664A13" w14:textId="1700FE94" w:rsidR="00FE378F" w:rsidRDefault="00FE378F" w:rsidP="00FE378F">
            <w:r>
              <w:t>Avvikelser rapporteras</w:t>
            </w:r>
          </w:p>
        </w:tc>
      </w:tr>
      <w:tr w:rsidR="00FE378F" w14:paraId="5116062A" w14:textId="77777777" w:rsidTr="00FE378F">
        <w:tc>
          <w:tcPr>
            <w:tcW w:w="2171" w:type="dxa"/>
          </w:tcPr>
          <w:p w14:paraId="263B0897" w14:textId="339CB679" w:rsidR="00FE378F" w:rsidRDefault="00FE378F" w:rsidP="00FE378F">
            <w:r>
              <w:t>Lokal och markhyror</w:t>
            </w:r>
          </w:p>
        </w:tc>
        <w:tc>
          <w:tcPr>
            <w:tcW w:w="4487" w:type="dxa"/>
          </w:tcPr>
          <w:p w14:paraId="41C54A58" w14:textId="7DF81B1D" w:rsidR="00FE378F" w:rsidRDefault="00FE378F" w:rsidP="00FE378F">
            <w:r>
              <w:t>Stickprovskontroll av faktura mot gällande avtal (1 stickprov)</w:t>
            </w:r>
          </w:p>
        </w:tc>
        <w:tc>
          <w:tcPr>
            <w:tcW w:w="2409" w:type="dxa"/>
          </w:tcPr>
          <w:p w14:paraId="48C1E25E" w14:textId="39FCB076" w:rsidR="00FE378F" w:rsidRDefault="00FE378F" w:rsidP="00FE378F">
            <w:r>
              <w:t>Avvikelser rapporteras</w:t>
            </w:r>
          </w:p>
        </w:tc>
      </w:tr>
      <w:tr w:rsidR="00FE378F" w14:paraId="5D5FD070" w14:textId="77777777" w:rsidTr="00FE378F">
        <w:tc>
          <w:tcPr>
            <w:tcW w:w="2171" w:type="dxa"/>
          </w:tcPr>
          <w:p w14:paraId="0EC6BDA0" w14:textId="4286E1C1" w:rsidR="00FE378F" w:rsidRDefault="00FE378F" w:rsidP="00FE378F">
            <w:r>
              <w:t>Köp av entreprenader och tjänster</w:t>
            </w:r>
          </w:p>
        </w:tc>
        <w:tc>
          <w:tcPr>
            <w:tcW w:w="4487" w:type="dxa"/>
          </w:tcPr>
          <w:p w14:paraId="403CCAD5" w14:textId="77777777" w:rsidR="00FE378F" w:rsidRDefault="00FE378F" w:rsidP="00FE378F">
            <w:r>
              <w:t xml:space="preserve">Stickprovskontroll fakturor </w:t>
            </w:r>
          </w:p>
          <w:p w14:paraId="79654C8F" w14:textId="2E30F95E" w:rsidR="00FE378F" w:rsidRDefault="00FE378F" w:rsidP="00FE378F">
            <w:r>
              <w:t>(5 stickprov enligt väsentlighetskriterium)</w:t>
            </w:r>
          </w:p>
        </w:tc>
        <w:tc>
          <w:tcPr>
            <w:tcW w:w="2409" w:type="dxa"/>
          </w:tcPr>
          <w:p w14:paraId="3E36F4F2" w14:textId="2E0A84B2" w:rsidR="00FE378F" w:rsidRDefault="00FE378F" w:rsidP="00FE378F">
            <w:r>
              <w:t>Avvikelser rapporteras</w:t>
            </w:r>
          </w:p>
        </w:tc>
      </w:tr>
      <w:tr w:rsidR="00FE378F" w14:paraId="0240D4FC" w14:textId="77777777" w:rsidTr="00FE378F">
        <w:tc>
          <w:tcPr>
            <w:tcW w:w="2171" w:type="dxa"/>
          </w:tcPr>
          <w:p w14:paraId="5D16A27A" w14:textId="205A3959" w:rsidR="00FE378F" w:rsidRDefault="00FE378F" w:rsidP="00FE378F">
            <w:r>
              <w:t>Övriga verksamhetskostnader diverse</w:t>
            </w:r>
          </w:p>
        </w:tc>
        <w:tc>
          <w:tcPr>
            <w:tcW w:w="4487" w:type="dxa"/>
          </w:tcPr>
          <w:p w14:paraId="51A12588" w14:textId="77777777" w:rsidR="00FE378F" w:rsidRDefault="00FE378F" w:rsidP="00FE378F">
            <w:r>
              <w:t xml:space="preserve">Stickprovskontroll fakturor </w:t>
            </w:r>
          </w:p>
          <w:p w14:paraId="48641017" w14:textId="32ED22FB" w:rsidR="00FE378F" w:rsidRDefault="00FE378F" w:rsidP="00FE378F">
            <w:r>
              <w:t>(5 stickprov enligt väsentlighetskriterium)</w:t>
            </w:r>
          </w:p>
        </w:tc>
        <w:tc>
          <w:tcPr>
            <w:tcW w:w="2409" w:type="dxa"/>
          </w:tcPr>
          <w:p w14:paraId="41CA202A" w14:textId="649174BB" w:rsidR="00FE378F" w:rsidRDefault="00FE378F" w:rsidP="00FE378F">
            <w:r>
              <w:t>Avvikelser rapporteras</w:t>
            </w:r>
          </w:p>
        </w:tc>
      </w:tr>
      <w:tr w:rsidR="00FE378F" w14:paraId="62EEF29E" w14:textId="77777777" w:rsidTr="00FE378F">
        <w:tc>
          <w:tcPr>
            <w:tcW w:w="2171" w:type="dxa"/>
          </w:tcPr>
          <w:p w14:paraId="0F48F23E" w14:textId="6E57B514" w:rsidR="00FE378F" w:rsidRDefault="00FE378F" w:rsidP="00FE378F">
            <w:r>
              <w:t xml:space="preserve">Kundfordringar </w:t>
            </w:r>
          </w:p>
        </w:tc>
        <w:tc>
          <w:tcPr>
            <w:tcW w:w="4487" w:type="dxa"/>
          </w:tcPr>
          <w:p w14:paraId="7C81E838" w14:textId="0D71AC5A" w:rsidR="00FE378F" w:rsidRDefault="00FE378F" w:rsidP="00FE378F">
            <w:r>
              <w:t>Avstämning reskontra + stickprovskontroll (3 stickprov)</w:t>
            </w:r>
          </w:p>
        </w:tc>
        <w:tc>
          <w:tcPr>
            <w:tcW w:w="2409" w:type="dxa"/>
          </w:tcPr>
          <w:p w14:paraId="1EB6B949" w14:textId="1A9E7CFA" w:rsidR="00FE378F" w:rsidRDefault="00FE378F" w:rsidP="00FE378F">
            <w:r>
              <w:t>Avvikelser rapporteras</w:t>
            </w:r>
          </w:p>
        </w:tc>
      </w:tr>
      <w:tr w:rsidR="00FE378F" w14:paraId="60E1C814" w14:textId="77777777" w:rsidTr="00FE378F">
        <w:tc>
          <w:tcPr>
            <w:tcW w:w="2171" w:type="dxa"/>
          </w:tcPr>
          <w:p w14:paraId="03DE9415" w14:textId="5C298F8B" w:rsidR="00FE378F" w:rsidRDefault="00FE378F" w:rsidP="00FE378F">
            <w:r>
              <w:t>Moms</w:t>
            </w:r>
          </w:p>
        </w:tc>
        <w:tc>
          <w:tcPr>
            <w:tcW w:w="4487" w:type="dxa"/>
          </w:tcPr>
          <w:p w14:paraId="0CE3A6B3" w14:textId="4BD62CA0" w:rsidR="00FE378F" w:rsidRDefault="00FE378F" w:rsidP="00FE378F">
            <w:r>
              <w:t>Kontroll momsredovisning</w:t>
            </w:r>
            <w:r w:rsidR="008D6303">
              <w:t xml:space="preserve"> mot utdrag från Momsapplikationen.</w:t>
            </w:r>
            <w:r w:rsidR="00F01663">
              <w:t xml:space="preserve"> </w:t>
            </w:r>
          </w:p>
        </w:tc>
        <w:tc>
          <w:tcPr>
            <w:tcW w:w="2409" w:type="dxa"/>
          </w:tcPr>
          <w:p w14:paraId="147ED5EE" w14:textId="57025ECF" w:rsidR="00FE378F" w:rsidRDefault="00FE378F" w:rsidP="00FE378F">
            <w:r>
              <w:t>Avvikelser rapporteras</w:t>
            </w:r>
          </w:p>
        </w:tc>
      </w:tr>
      <w:tr w:rsidR="00FE378F" w14:paraId="0B1A63A8" w14:textId="77777777" w:rsidTr="00FE378F">
        <w:tc>
          <w:tcPr>
            <w:tcW w:w="2171" w:type="dxa"/>
          </w:tcPr>
          <w:p w14:paraId="50C57F15" w14:textId="29AD6BB1" w:rsidR="00FE378F" w:rsidRDefault="00FE378F" w:rsidP="00FE378F">
            <w:r>
              <w:t>Förutbetalda kostnader</w:t>
            </w:r>
          </w:p>
        </w:tc>
        <w:tc>
          <w:tcPr>
            <w:tcW w:w="4487" w:type="dxa"/>
          </w:tcPr>
          <w:p w14:paraId="43A91DF9" w14:textId="613454DE" w:rsidR="00FE378F" w:rsidRDefault="00FE378F" w:rsidP="00FE378F">
            <w:r>
              <w:t>Stickprovskontroll (3 stickprov)</w:t>
            </w:r>
          </w:p>
        </w:tc>
        <w:tc>
          <w:tcPr>
            <w:tcW w:w="2409" w:type="dxa"/>
          </w:tcPr>
          <w:p w14:paraId="49EFAF06" w14:textId="495491D2" w:rsidR="00FE378F" w:rsidRDefault="00FE378F" w:rsidP="00FE378F">
            <w:r>
              <w:t>Avvikelser rapporteras</w:t>
            </w:r>
          </w:p>
        </w:tc>
      </w:tr>
      <w:tr w:rsidR="00FE378F" w14:paraId="62D3DCB2" w14:textId="77777777" w:rsidTr="00FE378F">
        <w:tc>
          <w:tcPr>
            <w:tcW w:w="2171" w:type="dxa"/>
          </w:tcPr>
          <w:p w14:paraId="0E6DDBC8" w14:textId="40CDB934" w:rsidR="00FE378F" w:rsidRDefault="00FE378F" w:rsidP="00FE378F">
            <w:r>
              <w:t>Checkkonto (bank)</w:t>
            </w:r>
          </w:p>
        </w:tc>
        <w:tc>
          <w:tcPr>
            <w:tcW w:w="4487" w:type="dxa"/>
          </w:tcPr>
          <w:p w14:paraId="27954087" w14:textId="70DA5D91" w:rsidR="00FE378F" w:rsidRDefault="00FE378F" w:rsidP="00FE378F">
            <w:r>
              <w:t>Avstämning mot engagemangsbesked per bokslutsdatum</w:t>
            </w:r>
          </w:p>
        </w:tc>
        <w:tc>
          <w:tcPr>
            <w:tcW w:w="2409" w:type="dxa"/>
          </w:tcPr>
          <w:p w14:paraId="23D94FB7" w14:textId="4C6B0DE3" w:rsidR="00FE378F" w:rsidRDefault="00FE378F" w:rsidP="00FE378F">
            <w:r>
              <w:t>Avvikelser rapporteras</w:t>
            </w:r>
          </w:p>
        </w:tc>
      </w:tr>
      <w:tr w:rsidR="00FE378F" w14:paraId="37F459A2" w14:textId="77777777" w:rsidTr="00FE378F">
        <w:tc>
          <w:tcPr>
            <w:tcW w:w="2171" w:type="dxa"/>
          </w:tcPr>
          <w:p w14:paraId="74C681DC" w14:textId="073FB578" w:rsidR="00FE378F" w:rsidRDefault="00FE378F" w:rsidP="00FE378F">
            <w:r>
              <w:t>Leverantörsskulder</w:t>
            </w:r>
          </w:p>
        </w:tc>
        <w:tc>
          <w:tcPr>
            <w:tcW w:w="4487" w:type="dxa"/>
          </w:tcPr>
          <w:p w14:paraId="7E70D605" w14:textId="3FAD746E" w:rsidR="00FE378F" w:rsidRDefault="00FE378F" w:rsidP="00FE378F">
            <w:r>
              <w:t>Avstämning reskontra + stickprovskontroll (3 stickprov)</w:t>
            </w:r>
          </w:p>
        </w:tc>
        <w:tc>
          <w:tcPr>
            <w:tcW w:w="2409" w:type="dxa"/>
          </w:tcPr>
          <w:p w14:paraId="49CF7CD2" w14:textId="63F39F08" w:rsidR="00FE378F" w:rsidRDefault="00FE378F" w:rsidP="00FE378F">
            <w:r>
              <w:t>Avvikelser rapporteras</w:t>
            </w:r>
          </w:p>
        </w:tc>
      </w:tr>
      <w:tr w:rsidR="00FE378F" w14:paraId="2D65DE16" w14:textId="77777777" w:rsidTr="00FE378F">
        <w:tc>
          <w:tcPr>
            <w:tcW w:w="2171" w:type="dxa"/>
          </w:tcPr>
          <w:p w14:paraId="032DA72C" w14:textId="6DB329DC" w:rsidR="00FE378F" w:rsidRDefault="00FE378F" w:rsidP="00FE378F">
            <w:r>
              <w:t xml:space="preserve">Övriga </w:t>
            </w:r>
            <w:proofErr w:type="spellStart"/>
            <w:r>
              <w:t>interimsposter</w:t>
            </w:r>
            <w:proofErr w:type="spellEnd"/>
          </w:p>
        </w:tc>
        <w:tc>
          <w:tcPr>
            <w:tcW w:w="4487" w:type="dxa"/>
          </w:tcPr>
          <w:p w14:paraId="0973005B" w14:textId="58D0CE35" w:rsidR="00FE378F" w:rsidRDefault="00FE378F" w:rsidP="00FE378F">
            <w:r>
              <w:t>Stickprovskontroll (3 stickprov)</w:t>
            </w:r>
          </w:p>
        </w:tc>
        <w:tc>
          <w:tcPr>
            <w:tcW w:w="2409" w:type="dxa"/>
          </w:tcPr>
          <w:p w14:paraId="1BE14D79" w14:textId="2248FAD3" w:rsidR="00FE378F" w:rsidRDefault="00FE378F" w:rsidP="00FE378F">
            <w:r>
              <w:t>Avvikelser rapporteras</w:t>
            </w:r>
          </w:p>
        </w:tc>
      </w:tr>
      <w:tr w:rsidR="00FE378F" w14:paraId="6F2F22DD" w14:textId="77777777" w:rsidTr="00FE378F">
        <w:tc>
          <w:tcPr>
            <w:tcW w:w="2171" w:type="dxa"/>
          </w:tcPr>
          <w:p w14:paraId="1DC382DD" w14:textId="0277D9E1" w:rsidR="00FE378F" w:rsidRDefault="00FE378F" w:rsidP="00FE378F">
            <w:r>
              <w:t>Eget kapital</w:t>
            </w:r>
          </w:p>
        </w:tc>
        <w:tc>
          <w:tcPr>
            <w:tcW w:w="4487" w:type="dxa"/>
          </w:tcPr>
          <w:p w14:paraId="7080295B" w14:textId="6D99533B" w:rsidR="00FE378F" w:rsidRDefault="00FE378F" w:rsidP="00FE378F">
            <w:r>
              <w:t>Avstämning av förändring eget kapital</w:t>
            </w:r>
          </w:p>
        </w:tc>
        <w:tc>
          <w:tcPr>
            <w:tcW w:w="2409" w:type="dxa"/>
          </w:tcPr>
          <w:p w14:paraId="7FBF766D" w14:textId="18608E11" w:rsidR="00FE378F" w:rsidRDefault="00FE378F" w:rsidP="00FE378F">
            <w:r>
              <w:t>Avvikelser rapporteras</w:t>
            </w:r>
          </w:p>
        </w:tc>
      </w:tr>
    </w:tbl>
    <w:p w14:paraId="2A3019CF" w14:textId="0D59C4B3" w:rsidR="00FE378F" w:rsidRDefault="00FE378F" w:rsidP="00FE378F">
      <w:pPr>
        <w:spacing w:after="0"/>
      </w:pPr>
      <w:r>
        <w:t xml:space="preserve"> </w:t>
      </w:r>
    </w:p>
    <w:p w14:paraId="47DBD088" w14:textId="08C2F1A8" w:rsidR="00FE378F" w:rsidRDefault="00FE378F" w:rsidP="00FE378F">
      <w:pPr>
        <w:pStyle w:val="Liststycke"/>
        <w:numPr>
          <w:ilvl w:val="0"/>
          <w:numId w:val="2"/>
        </w:numPr>
      </w:pPr>
      <w:r>
        <w:t>Syftet med ovanstående kontroller är att säkerställa att räkenskaperna är rättvisande och avspeglar alla väsentliga mellanhavanden mellan stadsrevisionen och dess olika motparter på ett korrekt sätt.</w:t>
      </w:r>
    </w:p>
    <w:p w14:paraId="4E2D98A5" w14:textId="77777777" w:rsidR="00FE378F" w:rsidRDefault="00FE378F" w:rsidP="00FE378F">
      <w:pPr>
        <w:pStyle w:val="Liststycke"/>
        <w:ind w:left="360"/>
      </w:pPr>
    </w:p>
    <w:p w14:paraId="068BCF1A" w14:textId="2272B358" w:rsidR="00FE378F" w:rsidRDefault="00FE378F" w:rsidP="00FE378F">
      <w:pPr>
        <w:pStyle w:val="Liststycke"/>
        <w:numPr>
          <w:ilvl w:val="0"/>
          <w:numId w:val="2"/>
        </w:numPr>
        <w:spacing w:after="0"/>
      </w:pPr>
      <w:r>
        <w:t xml:space="preserve">Då stickprov enligt väsentlighetskriterium ska göras innebär detta att storleken på bokförd posts belopp styr vilket prov som ska tas. Då 5 stickprov enligt </w:t>
      </w:r>
      <w:proofErr w:type="spellStart"/>
      <w:r>
        <w:t>väsentlighets-kriterium</w:t>
      </w:r>
      <w:proofErr w:type="spellEnd"/>
      <w:r>
        <w:t xml:space="preserve"> ska tas innebär det därmed att de 5 bokförda poster som har högst belopp ska utgöra stickproven för kontrollen. </w:t>
      </w:r>
    </w:p>
    <w:p w14:paraId="3986B64E" w14:textId="77777777" w:rsidR="00772C66" w:rsidRDefault="00772C66" w:rsidP="00772C66">
      <w:pPr>
        <w:pStyle w:val="Liststycke"/>
      </w:pPr>
    </w:p>
    <w:p w14:paraId="334A03F6" w14:textId="6A1DFD72" w:rsidR="00772C66" w:rsidRDefault="00772C66" w:rsidP="00FE378F">
      <w:pPr>
        <w:pStyle w:val="Liststycke"/>
        <w:numPr>
          <w:ilvl w:val="0"/>
          <w:numId w:val="2"/>
        </w:numPr>
        <w:spacing w:after="0"/>
      </w:pPr>
      <w:r>
        <w:lastRenderedPageBreak/>
        <w:t xml:space="preserve">Avseende posten </w:t>
      </w:r>
      <w:r w:rsidRPr="00D14801">
        <w:rPr>
          <w:i/>
          <w:iCs/>
        </w:rPr>
        <w:t>Löner, sociala avgifter och pensionskostnader</w:t>
      </w:r>
      <w:r>
        <w:t xml:space="preserve"> kan avstämning av utbetald lön redovisning/lönesystem ske på aggregerad nivå i lönesystemet Personec. Övriga rapporter på kontonivå tas fram via Nekksus Hypergene.</w:t>
      </w:r>
    </w:p>
    <w:p w14:paraId="255705DF" w14:textId="77777777" w:rsidR="00FE378F" w:rsidRDefault="00FE378F" w:rsidP="00FE378F">
      <w:pPr>
        <w:spacing w:after="0"/>
      </w:pPr>
    </w:p>
    <w:p w14:paraId="274FF622" w14:textId="7D8EF3EB" w:rsidR="00F01663" w:rsidRDefault="00F01663" w:rsidP="00F01663">
      <w:pPr>
        <w:pStyle w:val="Liststycke"/>
        <w:numPr>
          <w:ilvl w:val="0"/>
          <w:numId w:val="2"/>
        </w:numPr>
      </w:pPr>
      <w:r>
        <w:t>Med anledning av att Göteborgs stad har ett gemensamt organisationsnummer finns det ingen separat skattedeklaration för Stadsrevisionen. På begäran kan en specifikation beställas från Stadsledningskontoret som visar Stadsrevisionens del av det inrapporterade beloppet.</w:t>
      </w:r>
    </w:p>
    <w:p w14:paraId="0DEDB0BE" w14:textId="77777777" w:rsidR="008D6303" w:rsidRDefault="008D6303" w:rsidP="00772C66">
      <w:pPr>
        <w:pStyle w:val="Liststycke"/>
      </w:pPr>
    </w:p>
    <w:p w14:paraId="70307461" w14:textId="7A863C02" w:rsidR="008D6303" w:rsidRDefault="008D6303" w:rsidP="00F01663">
      <w:pPr>
        <w:pStyle w:val="Liststycke"/>
        <w:numPr>
          <w:ilvl w:val="0"/>
          <w:numId w:val="2"/>
        </w:numPr>
      </w:pPr>
      <w:r>
        <w:t>Stadsrevisionen upprättar digitalt bokslut.</w:t>
      </w:r>
    </w:p>
    <w:p w14:paraId="2E6D1721" w14:textId="77777777" w:rsidR="008D6303" w:rsidRDefault="008D6303" w:rsidP="00772C66">
      <w:pPr>
        <w:pStyle w:val="Liststycke"/>
      </w:pPr>
    </w:p>
    <w:p w14:paraId="1E2CE444" w14:textId="30E38B5B" w:rsidR="00772C66" w:rsidRDefault="008D6303" w:rsidP="00772C66">
      <w:pPr>
        <w:pStyle w:val="Liststycke"/>
        <w:numPr>
          <w:ilvl w:val="0"/>
          <w:numId w:val="2"/>
        </w:numPr>
      </w:pPr>
      <w:r>
        <w:t>SIE4-fil kan erhållas vid förfrågan.</w:t>
      </w:r>
    </w:p>
    <w:p w14:paraId="5681C682" w14:textId="77777777" w:rsidR="00772C66" w:rsidRDefault="00772C66" w:rsidP="00772C66">
      <w:pPr>
        <w:pStyle w:val="Liststycke"/>
      </w:pPr>
    </w:p>
    <w:p w14:paraId="50DEF0F6" w14:textId="20D0073A" w:rsidR="008D6303" w:rsidRDefault="00FE378F" w:rsidP="008D6303">
      <w:pPr>
        <w:pStyle w:val="Liststycke"/>
        <w:numPr>
          <w:ilvl w:val="0"/>
          <w:numId w:val="2"/>
        </w:numPr>
      </w:pPr>
      <w:r>
        <w:t xml:space="preserve">Revisionskontoret kommer att tillhandahålla samtliga underlag som krävs för att genomföra granskningen. </w:t>
      </w:r>
    </w:p>
    <w:sectPr w:rsidR="008D6303"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18E6" w14:textId="77777777" w:rsidR="0090730F" w:rsidRDefault="0090730F" w:rsidP="00BF282B">
      <w:pPr>
        <w:spacing w:after="0" w:line="240" w:lineRule="auto"/>
      </w:pPr>
      <w:r>
        <w:separator/>
      </w:r>
    </w:p>
  </w:endnote>
  <w:endnote w:type="continuationSeparator" w:id="0">
    <w:p w14:paraId="5BAF0BBA"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D04A80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C6D9C7F" w14:textId="631CD0F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FE378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FE378F">
                <w:t>Uppdragsbeskrivning</w:t>
              </w:r>
            </w:sdtContent>
          </w:sdt>
        </w:p>
      </w:tc>
      <w:tc>
        <w:tcPr>
          <w:tcW w:w="1343" w:type="dxa"/>
        </w:tcPr>
        <w:p w14:paraId="1419BDDC" w14:textId="77777777" w:rsidR="00986A1D" w:rsidRPr="009B4E2A" w:rsidRDefault="00986A1D" w:rsidP="00841810">
          <w:pPr>
            <w:pStyle w:val="Sidfot"/>
          </w:pPr>
        </w:p>
      </w:tc>
      <w:tc>
        <w:tcPr>
          <w:tcW w:w="1917" w:type="dxa"/>
        </w:tcPr>
        <w:p w14:paraId="3A954F01"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B82F2D">
            <w:fldChar w:fldCharType="begin"/>
          </w:r>
          <w:r w:rsidR="00B82F2D">
            <w:instrText xml:space="preserve"> NUMPAGES   \* MERGEFORMAT </w:instrText>
          </w:r>
          <w:r w:rsidR="00B82F2D">
            <w:fldChar w:fldCharType="separate"/>
          </w:r>
          <w:r w:rsidR="00C10045">
            <w:rPr>
              <w:noProof/>
            </w:rPr>
            <w:t>1</w:t>
          </w:r>
          <w:r w:rsidR="00B82F2D">
            <w:rPr>
              <w:noProof/>
            </w:rPr>
            <w:fldChar w:fldCharType="end"/>
          </w:r>
          <w:r w:rsidRPr="009B4E2A">
            <w:t>)</w:t>
          </w:r>
        </w:p>
      </w:tc>
    </w:tr>
    <w:tr w:rsidR="00986A1D" w14:paraId="2A272E2C" w14:textId="77777777" w:rsidTr="008117AD">
      <w:tc>
        <w:tcPr>
          <w:tcW w:w="5812" w:type="dxa"/>
        </w:tcPr>
        <w:p w14:paraId="06AF56D6" w14:textId="77777777" w:rsidR="00986A1D" w:rsidRPr="00F66187" w:rsidRDefault="00986A1D" w:rsidP="00841810">
          <w:pPr>
            <w:pStyle w:val="Sidfot"/>
            <w:rPr>
              <w:rStyle w:val="Platshllartext"/>
              <w:color w:val="auto"/>
            </w:rPr>
          </w:pPr>
        </w:p>
      </w:tc>
      <w:tc>
        <w:tcPr>
          <w:tcW w:w="1343" w:type="dxa"/>
        </w:tcPr>
        <w:p w14:paraId="0FA302FF" w14:textId="77777777" w:rsidR="00986A1D" w:rsidRDefault="00986A1D" w:rsidP="00841810">
          <w:pPr>
            <w:pStyle w:val="Sidfot"/>
          </w:pPr>
        </w:p>
      </w:tc>
      <w:tc>
        <w:tcPr>
          <w:tcW w:w="1917" w:type="dxa"/>
        </w:tcPr>
        <w:p w14:paraId="7BB6AD66" w14:textId="77777777" w:rsidR="00986A1D" w:rsidRDefault="00986A1D" w:rsidP="00841810">
          <w:pPr>
            <w:pStyle w:val="Sidfot"/>
          </w:pPr>
        </w:p>
      </w:tc>
    </w:tr>
    <w:tr w:rsidR="00986A1D" w14:paraId="06CE38A9" w14:textId="77777777" w:rsidTr="008117AD">
      <w:tc>
        <w:tcPr>
          <w:tcW w:w="5812" w:type="dxa"/>
        </w:tcPr>
        <w:p w14:paraId="3C231B3C" w14:textId="77777777" w:rsidR="00986A1D" w:rsidRDefault="00986A1D" w:rsidP="00841810">
          <w:pPr>
            <w:pStyle w:val="Sidfot"/>
          </w:pPr>
        </w:p>
      </w:tc>
      <w:tc>
        <w:tcPr>
          <w:tcW w:w="1343" w:type="dxa"/>
        </w:tcPr>
        <w:p w14:paraId="29D8B10D" w14:textId="77777777" w:rsidR="00986A1D" w:rsidRDefault="00986A1D" w:rsidP="00841810">
          <w:pPr>
            <w:pStyle w:val="Sidfot"/>
          </w:pPr>
        </w:p>
      </w:tc>
      <w:tc>
        <w:tcPr>
          <w:tcW w:w="1917" w:type="dxa"/>
        </w:tcPr>
        <w:p w14:paraId="790D1AE8" w14:textId="77777777" w:rsidR="00986A1D" w:rsidRDefault="00986A1D" w:rsidP="00841810">
          <w:pPr>
            <w:pStyle w:val="Sidfot"/>
          </w:pPr>
        </w:p>
      </w:tc>
    </w:tr>
  </w:tbl>
  <w:p w14:paraId="306060F8"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5227E9F5" w14:textId="77777777" w:rsidTr="002A5694">
      <w:tc>
        <w:tcPr>
          <w:tcW w:w="7938" w:type="dxa"/>
        </w:tcPr>
        <w:p w14:paraId="2A9E41E7" w14:textId="2B9BFBEF" w:rsidR="00515773" w:rsidRDefault="00FE378F">
          <w:pPr>
            <w:pStyle w:val="Sidfot"/>
            <w:rPr>
              <w:b/>
            </w:rPr>
          </w:pPr>
          <w:r>
            <w:t xml:space="preserve">Stadsrevisionen,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Uppdragsbeskrivning</w:t>
              </w:r>
            </w:sdtContent>
          </w:sdt>
        </w:p>
      </w:tc>
      <w:tc>
        <w:tcPr>
          <w:tcW w:w="1134" w:type="dxa"/>
        </w:tcPr>
        <w:p w14:paraId="145313B6" w14:textId="77777777" w:rsidR="00D14801" w:rsidRPr="008117AD" w:rsidRDefault="00FE378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82F2D">
            <w:fldChar w:fldCharType="begin"/>
          </w:r>
          <w:r w:rsidR="00B82F2D">
            <w:instrText xml:space="preserve"> NUMPAGES   \* MERGEFORMAT </w:instrText>
          </w:r>
          <w:r w:rsidR="00B82F2D">
            <w:fldChar w:fldCharType="separate"/>
          </w:r>
          <w:r w:rsidRPr="008117AD">
            <w:t>2</w:t>
          </w:r>
          <w:r w:rsidR="00B82F2D">
            <w:fldChar w:fldCharType="end"/>
          </w:r>
          <w:r w:rsidRPr="008117AD">
            <w:t>)</w:t>
          </w:r>
        </w:p>
      </w:tc>
    </w:tr>
  </w:tbl>
  <w:p w14:paraId="604748B9"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90444C6" w14:textId="77777777" w:rsidTr="002A5694">
      <w:tc>
        <w:tcPr>
          <w:tcW w:w="7938" w:type="dxa"/>
        </w:tcPr>
        <w:p w14:paraId="1D8F7123" w14:textId="5F2AA830" w:rsidR="00515773" w:rsidRDefault="00FE378F">
          <w:pPr>
            <w:pStyle w:val="Sidfot"/>
          </w:pPr>
          <w:r>
            <w:t xml:space="preserve">Stadsrevisionen,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Uppdragsbeskrivning</w:t>
              </w:r>
            </w:sdtContent>
          </w:sdt>
        </w:p>
      </w:tc>
      <w:tc>
        <w:tcPr>
          <w:tcW w:w="1134" w:type="dxa"/>
        </w:tcPr>
        <w:p w14:paraId="22F41632" w14:textId="77777777" w:rsidR="00D14801" w:rsidRPr="008117AD" w:rsidRDefault="00FE378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82F2D">
            <w:fldChar w:fldCharType="begin"/>
          </w:r>
          <w:r w:rsidR="00B82F2D">
            <w:instrText xml:space="preserve"> NUMPAGES   \* MERGEFORMAT </w:instrText>
          </w:r>
          <w:r w:rsidR="00B82F2D">
            <w:fldChar w:fldCharType="separate"/>
          </w:r>
          <w:r w:rsidRPr="008117AD">
            <w:t>2</w:t>
          </w:r>
          <w:r w:rsidR="00B82F2D">
            <w:fldChar w:fldCharType="end"/>
          </w:r>
          <w:r w:rsidRPr="008117AD">
            <w:t>)</w:t>
          </w:r>
        </w:p>
      </w:tc>
    </w:tr>
  </w:tbl>
  <w:p w14:paraId="03CF13C9"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3A8D" w14:textId="77777777" w:rsidR="0090730F" w:rsidRDefault="0090730F" w:rsidP="00BF282B">
      <w:pPr>
        <w:spacing w:after="0" w:line="240" w:lineRule="auto"/>
      </w:pPr>
      <w:r>
        <w:separator/>
      </w:r>
    </w:p>
  </w:footnote>
  <w:footnote w:type="continuationSeparator" w:id="0">
    <w:p w14:paraId="2EFB5861"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4E752D07"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1F687E9" w14:textId="77777777" w:rsidR="00515773" w:rsidRDefault="00FE378F">
          <w:pPr>
            <w:pStyle w:val="Sidhuvud"/>
            <w:spacing w:after="100"/>
            <w:rPr>
              <w:b w:val="0"/>
              <w:bCs/>
            </w:rPr>
          </w:pPr>
          <w:r>
            <w:rPr>
              <w:b w:val="0"/>
              <w:bCs/>
            </w:rPr>
            <w:t>Stadsrevisionen</w:t>
          </w:r>
        </w:p>
      </w:tc>
      <w:tc>
        <w:tcPr>
          <w:tcW w:w="3969" w:type="dxa"/>
          <w:tcBorders>
            <w:bottom w:val="nil"/>
          </w:tcBorders>
          <w:shd w:val="clear" w:color="auto" w:fill="auto"/>
        </w:tcPr>
        <w:p w14:paraId="19C8FBEB" w14:textId="77777777" w:rsidR="00D14801" w:rsidRDefault="000B6F6F" w:rsidP="00FB3B58">
          <w:pPr>
            <w:pStyle w:val="Sidhuvud"/>
            <w:spacing w:after="100"/>
            <w:jc w:val="right"/>
          </w:pPr>
          <w:r>
            <w:rPr>
              <w:noProof/>
              <w:lang w:eastAsia="sv-SE"/>
            </w:rPr>
            <w:drawing>
              <wp:inline distT="0" distB="0" distL="0" distR="0" wp14:anchorId="1F976DA6" wp14:editId="0F56337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0D378C0" w14:textId="77777777" w:rsidTr="000B2C87">
      <w:tc>
        <w:tcPr>
          <w:tcW w:w="5103" w:type="dxa"/>
          <w:tcBorders>
            <w:top w:val="nil"/>
            <w:bottom w:val="single" w:sz="4" w:space="0" w:color="auto"/>
          </w:tcBorders>
          <w:shd w:val="clear" w:color="auto" w:fill="auto"/>
        </w:tcPr>
        <w:p w14:paraId="004D4A67" w14:textId="18963D42" w:rsidR="00D14801" w:rsidRDefault="00FE378F" w:rsidP="00FB3B58">
          <w:pPr>
            <w:pStyle w:val="Sidhuvud"/>
            <w:spacing w:after="100"/>
          </w:pPr>
          <w:r>
            <w:t xml:space="preserve"> BILAGA 1</w:t>
          </w:r>
          <w:r w:rsidR="00B82F2D">
            <w:t xml:space="preserve">                                   SRV 2025–00153</w:t>
          </w:r>
        </w:p>
      </w:tc>
      <w:tc>
        <w:tcPr>
          <w:tcW w:w="3969" w:type="dxa"/>
          <w:tcBorders>
            <w:bottom w:val="single" w:sz="4" w:space="0" w:color="auto"/>
          </w:tcBorders>
          <w:shd w:val="clear" w:color="auto" w:fill="auto"/>
        </w:tcPr>
        <w:p w14:paraId="302BF144" w14:textId="77777777" w:rsidR="00D14801" w:rsidRDefault="00D14801" w:rsidP="00FB3B58">
          <w:pPr>
            <w:pStyle w:val="Sidhuvud"/>
            <w:spacing w:after="100"/>
            <w:jc w:val="right"/>
          </w:pPr>
        </w:p>
      </w:tc>
    </w:tr>
  </w:tbl>
  <w:p w14:paraId="6BCC24B4" w14:textId="77777777" w:rsidR="00D14801" w:rsidRDefault="00D148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FAD"/>
    <w:multiLevelType w:val="hybridMultilevel"/>
    <w:tmpl w:val="F3CEDE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2DF2D60"/>
    <w:multiLevelType w:val="hybridMultilevel"/>
    <w:tmpl w:val="CC72AE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925573792">
    <w:abstractNumId w:val="1"/>
  </w:num>
  <w:num w:numId="2" w16cid:durableId="110199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11607"/>
    <w:rsid w:val="00515773"/>
    <w:rsid w:val="00521790"/>
    <w:rsid w:val="00543464"/>
    <w:rsid w:val="005729A0"/>
    <w:rsid w:val="00594271"/>
    <w:rsid w:val="00597ACB"/>
    <w:rsid w:val="005E6622"/>
    <w:rsid w:val="005F5390"/>
    <w:rsid w:val="00607F19"/>
    <w:rsid w:val="00613965"/>
    <w:rsid w:val="00623D4E"/>
    <w:rsid w:val="00631C23"/>
    <w:rsid w:val="0066216B"/>
    <w:rsid w:val="006772D2"/>
    <w:rsid w:val="00690A7F"/>
    <w:rsid w:val="00720B05"/>
    <w:rsid w:val="00742AE2"/>
    <w:rsid w:val="007517BE"/>
    <w:rsid w:val="00766929"/>
    <w:rsid w:val="00770200"/>
    <w:rsid w:val="00772C66"/>
    <w:rsid w:val="007A0E1C"/>
    <w:rsid w:val="00831E91"/>
    <w:rsid w:val="00872DC6"/>
    <w:rsid w:val="008760F6"/>
    <w:rsid w:val="008D6303"/>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D7DB4"/>
    <w:rsid w:val="00AE5147"/>
    <w:rsid w:val="00AE55F3"/>
    <w:rsid w:val="00AE5F41"/>
    <w:rsid w:val="00B428F8"/>
    <w:rsid w:val="00B456FF"/>
    <w:rsid w:val="00B63E0E"/>
    <w:rsid w:val="00B66E7A"/>
    <w:rsid w:val="00B82F2D"/>
    <w:rsid w:val="00BA1320"/>
    <w:rsid w:val="00BD0663"/>
    <w:rsid w:val="00BF1EC3"/>
    <w:rsid w:val="00BF282B"/>
    <w:rsid w:val="00C0363D"/>
    <w:rsid w:val="00C10045"/>
    <w:rsid w:val="00C641A1"/>
    <w:rsid w:val="00C85A21"/>
    <w:rsid w:val="00CD65E8"/>
    <w:rsid w:val="00D14801"/>
    <w:rsid w:val="00D21D96"/>
    <w:rsid w:val="00D22966"/>
    <w:rsid w:val="00D731D2"/>
    <w:rsid w:val="00DA76F6"/>
    <w:rsid w:val="00DC59E4"/>
    <w:rsid w:val="00DC6E79"/>
    <w:rsid w:val="00DD3D57"/>
    <w:rsid w:val="00DE2E1B"/>
    <w:rsid w:val="00DF152D"/>
    <w:rsid w:val="00E11731"/>
    <w:rsid w:val="00E1569A"/>
    <w:rsid w:val="00E61BAB"/>
    <w:rsid w:val="00E83740"/>
    <w:rsid w:val="00EF388D"/>
    <w:rsid w:val="00F01663"/>
    <w:rsid w:val="00F4117C"/>
    <w:rsid w:val="00F57801"/>
    <w:rsid w:val="00F66187"/>
    <w:rsid w:val="00FA0781"/>
    <w:rsid w:val="00FB3384"/>
    <w:rsid w:val="00FE37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402E2D"/>
  <w15:docId w15:val="{FBF8FD27-7D9F-40B4-9AD1-F9FAA74A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FE378F"/>
    <w:pPr>
      <w:ind w:left="720"/>
      <w:contextualSpacing/>
    </w:pPr>
  </w:style>
  <w:style w:type="paragraph" w:styleId="Revision">
    <w:name w:val="Revision"/>
    <w:hidden/>
    <w:uiPriority w:val="99"/>
    <w:semiHidden/>
    <w:rsid w:val="00DE2E1B"/>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3576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Uppdragsbeskrivning</dc:title>
  <dc:subject/>
  <dc:creator>anders.landkvist@stadsrevisionen.goteborg.se</dc:creator>
  <dc:description/>
  <cp:lastModifiedBy>Anders Landkvist</cp:lastModifiedBy>
  <cp:revision>3</cp:revision>
  <cp:lastPrinted>2017-01-05T15:29:00Z</cp:lastPrinted>
  <dcterms:created xsi:type="dcterms:W3CDTF">2025-04-25T06:02:00Z</dcterms:created>
  <dcterms:modified xsi:type="dcterms:W3CDTF">2025-04-25T06:10:00Z</dcterms:modified>
</cp:coreProperties>
</file>